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AFB4B" w14:textId="5BEA5D6B" w:rsidR="00792B9D" w:rsidRDefault="00792B9D" w:rsidP="00792B9D">
      <w:pPr>
        <w:jc w:val="both"/>
        <w:rPr>
          <w:lang w:val="sr-Cyrl-BA"/>
        </w:rPr>
      </w:pPr>
      <w:r w:rsidRPr="00371FF1">
        <w:rPr>
          <w:lang w:val="sr-Cyrl-BA"/>
        </w:rPr>
        <w:t>На основу Одлуке Владе Републике Српске број 04/1-012-2</w:t>
      </w:r>
      <w:r w:rsidR="003A7A43">
        <w:rPr>
          <w:lang w:val="sr-Cyrl-BA"/>
        </w:rPr>
        <w:t>-</w:t>
      </w:r>
      <w:r w:rsidR="00195A66" w:rsidRPr="00195A66">
        <w:rPr>
          <w:lang w:val="sr-Cyrl-BA"/>
        </w:rPr>
        <w:t>4395</w:t>
      </w:r>
      <w:r w:rsidR="00E75EB4" w:rsidRPr="00195A66">
        <w:rPr>
          <w:lang w:val="sr-Cyrl-BA"/>
        </w:rPr>
        <w:t xml:space="preserve">/25 </w:t>
      </w:r>
      <w:r w:rsidRPr="00195A66">
        <w:rPr>
          <w:lang w:val="sr-Cyrl-BA"/>
        </w:rPr>
        <w:t xml:space="preserve">од </w:t>
      </w:r>
      <w:r w:rsidR="00195A66" w:rsidRPr="00195A66">
        <w:rPr>
          <w:lang w:val="sr-Cyrl-BA"/>
        </w:rPr>
        <w:t>18.12.</w:t>
      </w:r>
      <w:r w:rsidR="003A7A43" w:rsidRPr="00195A66">
        <w:rPr>
          <w:lang w:val="sr-Cyrl-BA"/>
        </w:rPr>
        <w:t>2025</w:t>
      </w:r>
      <w:r w:rsidRPr="00371FF1">
        <w:rPr>
          <w:lang w:val="sr-Cyrl-BA"/>
        </w:rPr>
        <w:t>.</w:t>
      </w:r>
      <w:r w:rsidR="003A7A43">
        <w:rPr>
          <w:lang w:val="sr-Cyrl-BA"/>
        </w:rPr>
        <w:t xml:space="preserve"> </w:t>
      </w:r>
      <w:r w:rsidRPr="00371FF1">
        <w:rPr>
          <w:lang w:val="sr-Cyrl-BA"/>
        </w:rPr>
        <w:t>године</w:t>
      </w:r>
      <w:r w:rsidRPr="00371FF1">
        <w:rPr>
          <w:lang w:val="ru-RU"/>
        </w:rPr>
        <w:t xml:space="preserve"> </w:t>
      </w:r>
      <w:r w:rsidRPr="00371FF1">
        <w:rPr>
          <w:lang w:val="sr-Cyrl-BA"/>
        </w:rPr>
        <w:t xml:space="preserve">(„Службени гласник Републике Српске“ број </w:t>
      </w:r>
      <w:r w:rsidR="00195A66" w:rsidRPr="00195A66">
        <w:rPr>
          <w:lang w:val="sr-Cyrl-BA"/>
        </w:rPr>
        <w:t>115</w:t>
      </w:r>
      <w:r w:rsidRPr="00195A66">
        <w:rPr>
          <w:lang w:val="sr-Latn-BA"/>
        </w:rPr>
        <w:t>/2</w:t>
      </w:r>
      <w:r w:rsidR="003A7A43" w:rsidRPr="00195A66">
        <w:rPr>
          <w:lang w:val="sr-Cyrl-BA"/>
        </w:rPr>
        <w:t>5</w:t>
      </w:r>
      <w:r w:rsidRPr="00371FF1">
        <w:rPr>
          <w:lang w:val="sr-Cyrl-BA"/>
        </w:rPr>
        <w:t xml:space="preserve">), </w:t>
      </w:r>
      <w:r>
        <w:rPr>
          <w:lang w:val="sr-Cyrl-BA"/>
        </w:rPr>
        <w:t>Агенција за управљање одузетом имовином објављује</w:t>
      </w:r>
    </w:p>
    <w:p w14:paraId="406745C9" w14:textId="77777777" w:rsidR="00792B9D" w:rsidRDefault="00792B9D" w:rsidP="00792B9D">
      <w:pPr>
        <w:rPr>
          <w:lang w:val="sr-Cyrl-BA"/>
        </w:rPr>
      </w:pPr>
    </w:p>
    <w:p w14:paraId="0F8F169F" w14:textId="00CA48D7" w:rsidR="00313C6B" w:rsidRPr="00742025" w:rsidRDefault="003F23C7" w:rsidP="003F23C7">
      <w:pPr>
        <w:jc w:val="center"/>
        <w:rPr>
          <w:b/>
          <w:bCs/>
          <w:lang w:val="sr-Cyrl-BA"/>
        </w:rPr>
      </w:pPr>
      <w:r w:rsidRPr="00742025">
        <w:rPr>
          <w:b/>
          <w:bCs/>
          <w:lang w:val="sr-Cyrl-BA"/>
        </w:rPr>
        <w:t xml:space="preserve">О Г Л А С </w:t>
      </w:r>
    </w:p>
    <w:p w14:paraId="71DFF574" w14:textId="01C30466" w:rsidR="000C39C0" w:rsidRDefault="00D85A46" w:rsidP="000C39C0">
      <w:pPr>
        <w:jc w:val="center"/>
        <w:rPr>
          <w:b/>
          <w:bCs/>
          <w:lang w:val="sr-Cyrl-BA"/>
        </w:rPr>
      </w:pPr>
      <w:r w:rsidRPr="00742025">
        <w:rPr>
          <w:b/>
          <w:bCs/>
          <w:lang w:val="sr-Cyrl-BA"/>
        </w:rPr>
        <w:t xml:space="preserve">ЗА </w:t>
      </w:r>
      <w:r w:rsidR="00433C1B" w:rsidRPr="00742025">
        <w:rPr>
          <w:b/>
          <w:bCs/>
          <w:lang w:val="sr-Cyrl-BA"/>
        </w:rPr>
        <w:t>ЈАВНУ ПРОДАЈУ ТРАЈНО ОДУЗЕТЕ ПОКРЕТНЕ ИМОВИНЕ</w:t>
      </w:r>
      <w:r w:rsidR="00EE3024">
        <w:rPr>
          <w:b/>
          <w:bCs/>
          <w:lang w:val="sr-Cyrl-BA"/>
        </w:rPr>
        <w:t xml:space="preserve"> </w:t>
      </w:r>
    </w:p>
    <w:p w14:paraId="02B5C0BD" w14:textId="77777777" w:rsidR="000C39C0" w:rsidRDefault="000C39C0" w:rsidP="000C39C0">
      <w:pPr>
        <w:jc w:val="center"/>
        <w:rPr>
          <w:lang w:val="sr-Cyrl-BA"/>
        </w:rPr>
      </w:pPr>
    </w:p>
    <w:p w14:paraId="2113949A" w14:textId="1D8ED3A8" w:rsidR="00024B78" w:rsidRDefault="00024B78" w:rsidP="00024B78">
      <w:pPr>
        <w:pStyle w:val="ListParagraph"/>
        <w:numPr>
          <w:ilvl w:val="0"/>
          <w:numId w:val="4"/>
        </w:numPr>
        <w:ind w:left="284" w:hanging="284"/>
        <w:jc w:val="both"/>
        <w:rPr>
          <w:b/>
          <w:bCs/>
          <w:lang w:val="sr-Cyrl-BA"/>
        </w:rPr>
      </w:pPr>
      <w:r w:rsidRPr="00742025">
        <w:rPr>
          <w:b/>
          <w:bCs/>
          <w:lang w:val="sr-Cyrl-BA"/>
        </w:rPr>
        <w:t>ПРЕДМЕТ ПРОДАЈЕ</w:t>
      </w:r>
    </w:p>
    <w:p w14:paraId="0B5A91B3" w14:textId="77777777" w:rsidR="00742025" w:rsidRPr="00742025" w:rsidRDefault="00742025" w:rsidP="00742025">
      <w:pPr>
        <w:pStyle w:val="ListParagraph"/>
        <w:ind w:left="284"/>
        <w:jc w:val="both"/>
        <w:rPr>
          <w:b/>
          <w:bCs/>
          <w:lang w:val="sr-Cyrl-BA"/>
        </w:rPr>
      </w:pPr>
    </w:p>
    <w:p w14:paraId="1DF17F6A" w14:textId="37B47446" w:rsidR="000A5D03" w:rsidRDefault="00024B78" w:rsidP="00024B78">
      <w:pPr>
        <w:jc w:val="both"/>
        <w:rPr>
          <w:lang w:val="ru-RU"/>
        </w:rPr>
      </w:pPr>
      <w:r>
        <w:rPr>
          <w:lang w:val="sr-Cyrl-BA"/>
        </w:rPr>
        <w:t xml:space="preserve">Предмет продаје </w:t>
      </w:r>
      <w:r w:rsidR="00374ABB">
        <w:rPr>
          <w:lang w:val="sr-Cyrl-BA"/>
        </w:rPr>
        <w:t>су</w:t>
      </w:r>
      <w:r w:rsidR="0096630D">
        <w:rPr>
          <w:lang w:val="sr-Cyrl-BA"/>
        </w:rPr>
        <w:t xml:space="preserve"> моторн</w:t>
      </w:r>
      <w:r w:rsidR="00374ABB">
        <w:rPr>
          <w:lang w:val="sr-Cyrl-BA"/>
        </w:rPr>
        <w:t>а</w:t>
      </w:r>
      <w:r w:rsidR="0096630D">
        <w:rPr>
          <w:lang w:val="sr-Cyrl-BA"/>
        </w:rPr>
        <w:t xml:space="preserve"> возил</w:t>
      </w:r>
      <w:r w:rsidR="00374ABB">
        <w:rPr>
          <w:lang w:val="sr-Cyrl-BA"/>
        </w:rPr>
        <w:t>а</w:t>
      </w:r>
      <w:r w:rsidR="00E8347C">
        <w:rPr>
          <w:lang w:val="sr-Cyrl-BA"/>
        </w:rPr>
        <w:t xml:space="preserve">, </w:t>
      </w:r>
      <w:r w:rsidR="00342E3D">
        <w:rPr>
          <w:lang w:val="sr-Cyrl-BA"/>
        </w:rPr>
        <w:t xml:space="preserve">која су </w:t>
      </w:r>
      <w:r w:rsidR="00E8347C">
        <w:rPr>
          <w:lang w:val="sr-Cyrl-BA"/>
        </w:rPr>
        <w:t>трајно одузет</w:t>
      </w:r>
      <w:r w:rsidR="00374ABB">
        <w:rPr>
          <w:lang w:val="sr-Cyrl-BA"/>
        </w:rPr>
        <w:t>а</w:t>
      </w:r>
      <w:r w:rsidR="00E8347C">
        <w:rPr>
          <w:lang w:val="sr-Cyrl-BA"/>
        </w:rPr>
        <w:t xml:space="preserve"> </w:t>
      </w:r>
      <w:r w:rsidR="007D4F01">
        <w:rPr>
          <w:lang w:val="sr-Cyrl-BA"/>
        </w:rPr>
        <w:t>правоснажним судским одлукама</w:t>
      </w:r>
      <w:r w:rsidR="00E8347C">
        <w:rPr>
          <w:lang w:val="sr-Cyrl-BA"/>
        </w:rPr>
        <w:t xml:space="preserve"> и кој</w:t>
      </w:r>
      <w:r w:rsidR="007D4F01">
        <w:rPr>
          <w:lang w:val="sr-Cyrl-BA"/>
        </w:rPr>
        <w:t>а</w:t>
      </w:r>
      <w:r w:rsidR="00E8347C">
        <w:rPr>
          <w:lang w:val="sr-Cyrl-BA"/>
        </w:rPr>
        <w:t xml:space="preserve"> </w:t>
      </w:r>
      <w:r w:rsidR="007D4F01">
        <w:rPr>
          <w:lang w:val="sr-Cyrl-BA"/>
        </w:rPr>
        <w:t>су</w:t>
      </w:r>
      <w:r w:rsidR="00E8347C">
        <w:rPr>
          <w:lang w:val="sr-Cyrl-BA"/>
        </w:rPr>
        <w:t xml:space="preserve"> у складу са одредбама члана 65. став 1. Закона о одузимању имовине </w:t>
      </w:r>
      <w:r w:rsidR="000C1A5F">
        <w:rPr>
          <w:lang w:val="sr-Cyrl-BA"/>
        </w:rPr>
        <w:t>која је проистекла извршењем кривичног дјела („Службени гласник Републике Српске“ број 65/18) постал</w:t>
      </w:r>
      <w:r w:rsidR="007D4F01">
        <w:rPr>
          <w:lang w:val="sr-Cyrl-BA"/>
        </w:rPr>
        <w:t>а</w:t>
      </w:r>
      <w:r w:rsidR="000C1A5F">
        <w:rPr>
          <w:lang w:val="sr-Cyrl-BA"/>
        </w:rPr>
        <w:t xml:space="preserve"> својина Републике Српске</w:t>
      </w:r>
      <w:r w:rsidR="000A5D03" w:rsidRPr="000A5D03">
        <w:rPr>
          <w:lang w:val="ru-RU"/>
        </w:rPr>
        <w:t>.</w:t>
      </w:r>
    </w:p>
    <w:p w14:paraId="2E963623" w14:textId="58750332" w:rsidR="00101FE2" w:rsidRDefault="00101FE2" w:rsidP="00024B78">
      <w:pPr>
        <w:jc w:val="both"/>
        <w:rPr>
          <w:lang w:val="sr-Cyrl-BA"/>
        </w:rPr>
      </w:pPr>
    </w:p>
    <w:p w14:paraId="1C087227" w14:textId="53FD6BC8" w:rsidR="00DA481A" w:rsidRPr="00E02D3C" w:rsidRDefault="00DA481A" w:rsidP="00024B78">
      <w:pPr>
        <w:jc w:val="both"/>
        <w:rPr>
          <w:b/>
          <w:bCs/>
          <w:lang w:val="sr-Cyrl-BA"/>
        </w:rPr>
      </w:pPr>
      <w:r w:rsidRPr="00E02D3C">
        <w:rPr>
          <w:b/>
          <w:bCs/>
          <w:lang w:val="sr-Cyrl-BA"/>
        </w:rPr>
        <w:t xml:space="preserve">ЛОТ 1. </w:t>
      </w:r>
    </w:p>
    <w:p w14:paraId="3C1CB71E" w14:textId="4D41DB8D" w:rsidR="00DA481A" w:rsidRDefault="00DA481A" w:rsidP="00024B78">
      <w:pPr>
        <w:jc w:val="both"/>
        <w:rPr>
          <w:lang w:val="sr-Cyrl-BA"/>
        </w:rPr>
      </w:pPr>
    </w:p>
    <w:tbl>
      <w:tblPr>
        <w:tblStyle w:val="TableGrid1"/>
        <w:tblW w:w="10485" w:type="dxa"/>
        <w:jc w:val="center"/>
        <w:tblLook w:val="04A0" w:firstRow="1" w:lastRow="0" w:firstColumn="1" w:lastColumn="0" w:noHBand="0" w:noVBand="1"/>
      </w:tblPr>
      <w:tblGrid>
        <w:gridCol w:w="568"/>
        <w:gridCol w:w="4105"/>
        <w:gridCol w:w="4394"/>
        <w:gridCol w:w="1418"/>
      </w:tblGrid>
      <w:tr w:rsidR="004E2648" w:rsidRPr="00BB75C1" w14:paraId="0691D74C" w14:textId="77777777" w:rsidTr="00904995">
        <w:trPr>
          <w:cantSplit/>
          <w:tblHeader/>
          <w:jc w:val="center"/>
        </w:trPr>
        <w:tc>
          <w:tcPr>
            <w:tcW w:w="568" w:type="dxa"/>
            <w:shd w:val="clear" w:color="auto" w:fill="BFBFBF" w:themeFill="background1" w:themeFillShade="BF"/>
            <w:vAlign w:val="center"/>
          </w:tcPr>
          <w:p w14:paraId="2DA5DE24" w14:textId="77777777" w:rsidR="004E2648" w:rsidRPr="00BB75C1" w:rsidRDefault="004E2648" w:rsidP="00904995">
            <w:pPr>
              <w:jc w:val="center"/>
              <w:rPr>
                <w:rFonts w:cstheme="minorHAnsi"/>
                <w:b/>
                <w:lang w:val="sr-Cyrl-BA"/>
              </w:rPr>
            </w:pPr>
            <w:r w:rsidRPr="00BB75C1">
              <w:rPr>
                <w:rFonts w:cstheme="minorHAnsi"/>
                <w:b/>
                <w:lang w:val="sr-Cyrl-BA"/>
              </w:rPr>
              <w:t>Р.б.</w:t>
            </w:r>
          </w:p>
        </w:tc>
        <w:tc>
          <w:tcPr>
            <w:tcW w:w="4105" w:type="dxa"/>
            <w:shd w:val="clear" w:color="auto" w:fill="BFBFBF" w:themeFill="background1" w:themeFillShade="BF"/>
            <w:vAlign w:val="center"/>
          </w:tcPr>
          <w:p w14:paraId="74FEA54C" w14:textId="77777777" w:rsidR="004E2648" w:rsidRPr="00BB75C1" w:rsidRDefault="004E2648" w:rsidP="00904995">
            <w:pPr>
              <w:jc w:val="center"/>
              <w:rPr>
                <w:rFonts w:cstheme="minorHAnsi"/>
                <w:b/>
                <w:lang w:val="sr-Cyrl-BA"/>
              </w:rPr>
            </w:pPr>
            <w:r w:rsidRPr="00BB75C1">
              <w:rPr>
                <w:rFonts w:cstheme="minorHAnsi"/>
                <w:b/>
                <w:lang w:val="sr-Cyrl-BA"/>
              </w:rPr>
              <w:t>ВОЗИЛО</w:t>
            </w:r>
          </w:p>
        </w:tc>
        <w:tc>
          <w:tcPr>
            <w:tcW w:w="4394" w:type="dxa"/>
            <w:shd w:val="clear" w:color="auto" w:fill="BFBFBF" w:themeFill="background1" w:themeFillShade="BF"/>
            <w:vAlign w:val="center"/>
          </w:tcPr>
          <w:p w14:paraId="1767305E" w14:textId="6CB7483C" w:rsidR="00904995" w:rsidRDefault="00904995" w:rsidP="00904995">
            <w:pPr>
              <w:jc w:val="center"/>
              <w:rPr>
                <w:rFonts w:cstheme="minorHAnsi"/>
                <w:b/>
                <w:lang w:val="sr-Cyrl-BA"/>
              </w:rPr>
            </w:pPr>
            <w:r>
              <w:rPr>
                <w:rFonts w:cstheme="minorHAnsi"/>
                <w:b/>
                <w:lang w:val="sr-Cyrl-BA"/>
              </w:rPr>
              <w:t>СУДСКА ОДЛУКА</w:t>
            </w:r>
          </w:p>
          <w:p w14:paraId="045EE458" w14:textId="7329BF7E" w:rsidR="004E2648" w:rsidRDefault="00904995" w:rsidP="00904995">
            <w:pPr>
              <w:jc w:val="center"/>
              <w:rPr>
                <w:rFonts w:cstheme="minorHAnsi"/>
                <w:b/>
                <w:lang w:val="sr-Cyrl-BA"/>
              </w:rPr>
            </w:pPr>
            <w:r>
              <w:rPr>
                <w:rFonts w:cstheme="minorHAnsi"/>
                <w:b/>
                <w:lang w:val="sr-Cyrl-BA"/>
              </w:rPr>
              <w:t>О ОДУЗИМАЊУ</w:t>
            </w:r>
            <w:r w:rsidR="000A4559">
              <w:rPr>
                <w:rFonts w:cstheme="minorHAnsi"/>
                <w:b/>
                <w:lang w:val="sr-Cyrl-BA"/>
              </w:rPr>
              <w:t xml:space="preserve"> ИМОВИНЕ</w:t>
            </w:r>
          </w:p>
        </w:tc>
        <w:tc>
          <w:tcPr>
            <w:tcW w:w="1418" w:type="dxa"/>
            <w:shd w:val="clear" w:color="auto" w:fill="BFBFBF" w:themeFill="background1" w:themeFillShade="BF"/>
            <w:vAlign w:val="center"/>
          </w:tcPr>
          <w:p w14:paraId="0423D805" w14:textId="4E5B0794" w:rsidR="004E2648" w:rsidRDefault="004E2648" w:rsidP="00904995">
            <w:pPr>
              <w:jc w:val="center"/>
              <w:rPr>
                <w:rFonts w:cstheme="minorHAnsi"/>
                <w:b/>
                <w:lang w:val="sr-Cyrl-BA"/>
              </w:rPr>
            </w:pPr>
            <w:r>
              <w:rPr>
                <w:rFonts w:cstheme="minorHAnsi"/>
                <w:b/>
                <w:lang w:val="sr-Cyrl-BA"/>
              </w:rPr>
              <w:t>Почетна цијена</w:t>
            </w:r>
          </w:p>
          <w:p w14:paraId="68184812" w14:textId="299CEC59" w:rsidR="004E2648" w:rsidRPr="00BB75C1" w:rsidRDefault="004E2648" w:rsidP="00904995">
            <w:pPr>
              <w:jc w:val="center"/>
              <w:rPr>
                <w:rFonts w:cstheme="minorHAnsi"/>
                <w:b/>
                <w:lang w:val="sr-Cyrl-BA"/>
              </w:rPr>
            </w:pPr>
            <w:r>
              <w:rPr>
                <w:rFonts w:cstheme="minorHAnsi"/>
                <w:b/>
                <w:lang w:val="sr-Cyrl-BA"/>
              </w:rPr>
              <w:t>КМ</w:t>
            </w:r>
          </w:p>
        </w:tc>
      </w:tr>
      <w:tr w:rsidR="00904995" w:rsidRPr="001272C4" w14:paraId="3696C588" w14:textId="77777777" w:rsidTr="004E2648">
        <w:trPr>
          <w:cantSplit/>
          <w:jc w:val="center"/>
        </w:trPr>
        <w:tc>
          <w:tcPr>
            <w:tcW w:w="568" w:type="dxa"/>
          </w:tcPr>
          <w:p w14:paraId="23FD42A5" w14:textId="77777777" w:rsidR="00904995" w:rsidRPr="00BB75C1" w:rsidRDefault="00904995" w:rsidP="00904995">
            <w:pPr>
              <w:jc w:val="center"/>
              <w:rPr>
                <w:rFonts w:cstheme="minorHAnsi"/>
              </w:rPr>
            </w:pPr>
            <w:r w:rsidRPr="00BB75C1">
              <w:rPr>
                <w:rFonts w:cstheme="minorHAnsi"/>
                <w:lang w:val="sr-Cyrl-BA"/>
              </w:rPr>
              <w:t>1</w:t>
            </w:r>
          </w:p>
        </w:tc>
        <w:tc>
          <w:tcPr>
            <w:tcW w:w="4105" w:type="dxa"/>
          </w:tcPr>
          <w:p w14:paraId="77CAF934" w14:textId="77777777" w:rsidR="00904995" w:rsidRPr="002D1A4D" w:rsidRDefault="00904995" w:rsidP="00904995">
            <w:pPr>
              <w:rPr>
                <w:rFonts w:cstheme="minorHAnsi"/>
                <w:lang w:val="sr-Latn-BA"/>
              </w:rPr>
            </w:pPr>
            <w:r w:rsidRPr="005A2240">
              <w:rPr>
                <w:rFonts w:cstheme="minorHAnsi"/>
                <w:lang w:val="hr-BA"/>
              </w:rPr>
              <w:t>Аутомобил марке</w:t>
            </w:r>
            <w:r>
              <w:rPr>
                <w:lang w:val="sr-Cyrl-BA"/>
              </w:rPr>
              <w:t xml:space="preserve"> </w:t>
            </w:r>
            <w:r w:rsidRPr="005A2240">
              <w:rPr>
                <w:rFonts w:cstheme="minorHAnsi"/>
                <w:i/>
                <w:iCs/>
                <w:lang w:val="hr-BA"/>
              </w:rPr>
              <w:t>„Citroen Picasso“</w:t>
            </w:r>
            <w:r w:rsidRPr="005A2240">
              <w:rPr>
                <w:rFonts w:cstheme="minorHAnsi"/>
                <w:lang w:val="hr-BA"/>
              </w:rPr>
              <w:t>, број шасије</w:t>
            </w:r>
            <w:r>
              <w:rPr>
                <w:lang w:val="sr-Cyrl-BA"/>
              </w:rPr>
              <w:t xml:space="preserve"> </w:t>
            </w:r>
            <w:r w:rsidRPr="005A2240">
              <w:rPr>
                <w:rFonts w:cstheme="minorHAnsi"/>
                <w:lang w:val="hr-BA"/>
              </w:rPr>
              <w:t>VF7CH6FZB38759547,</w:t>
            </w:r>
            <w:r>
              <w:rPr>
                <w:rFonts w:cstheme="minorHAnsi"/>
                <w:lang w:val="sr-Cyrl-BA"/>
              </w:rPr>
              <w:t xml:space="preserve"> </w:t>
            </w:r>
            <w:r w:rsidRPr="005A2240">
              <w:rPr>
                <w:rFonts w:cstheme="minorHAnsi"/>
                <w:lang w:val="hr-BA"/>
              </w:rPr>
              <w:t>број мотора 0089202,</w:t>
            </w:r>
            <w:r>
              <w:rPr>
                <w:rFonts w:cstheme="minorHAnsi"/>
                <w:lang w:val="sr-Cyrl-BA"/>
              </w:rPr>
              <w:t xml:space="preserve"> радна запремина мотора 1749 </w:t>
            </w:r>
            <w:r>
              <w:rPr>
                <w:rFonts w:cstheme="minorHAnsi"/>
                <w:lang w:val="sr-Latn-BA"/>
              </w:rPr>
              <w:t>cm</w:t>
            </w:r>
            <w:r>
              <w:rPr>
                <w:rFonts w:ascii="Calibri" w:hAnsi="Calibri" w:cs="Calibri"/>
                <w:lang w:val="sr-Latn-BA"/>
              </w:rPr>
              <w:t>³</w:t>
            </w:r>
            <w:r>
              <w:rPr>
                <w:rFonts w:cstheme="minorHAnsi"/>
                <w:lang w:val="sr-Cyrl-BA"/>
              </w:rPr>
              <w:t xml:space="preserve">, снага мотора 85 </w:t>
            </w:r>
            <w:r>
              <w:rPr>
                <w:rFonts w:cstheme="minorHAnsi"/>
                <w:lang w:val="sr-Latn-BA"/>
              </w:rPr>
              <w:t xml:space="preserve">kW, </w:t>
            </w:r>
            <w:r>
              <w:rPr>
                <w:rFonts w:cstheme="minorHAnsi"/>
                <w:lang w:val="sr-Cyrl-BA"/>
              </w:rPr>
              <w:t xml:space="preserve">бензин/ЛПГ, зелене боје, </w:t>
            </w:r>
            <w:r w:rsidRPr="005A2240">
              <w:rPr>
                <w:rFonts w:cstheme="minorHAnsi"/>
                <w:lang w:val="hr-BA"/>
              </w:rPr>
              <w:t>2000. година производње</w:t>
            </w:r>
            <w:r>
              <w:rPr>
                <w:rFonts w:cstheme="minorHAnsi"/>
                <w:lang w:val="sr-Cyrl-BA"/>
              </w:rPr>
              <w:t xml:space="preserve">, ПОВ БА 0314676, ПОР АА 1870060, рег. таблице враћане органу дана 13.11.2017. године, возило одјављено 13.11.2017. године, стање километар сата није утврђено. </w:t>
            </w:r>
          </w:p>
        </w:tc>
        <w:tc>
          <w:tcPr>
            <w:tcW w:w="4394" w:type="dxa"/>
          </w:tcPr>
          <w:p w14:paraId="64851CA7" w14:textId="3D4E4016" w:rsidR="00904995" w:rsidRDefault="00904995" w:rsidP="00904995">
            <w:pPr>
              <w:rPr>
                <w:rFonts w:cstheme="minorHAnsi"/>
                <w:lang w:val="sr-Cyrl-CS"/>
              </w:rPr>
            </w:pPr>
            <w:r w:rsidRPr="00BE1C63">
              <w:rPr>
                <w:rFonts w:cstheme="minorHAnsi"/>
                <w:color w:val="000000"/>
                <w:lang w:val="ru-RU"/>
              </w:rPr>
              <w:t xml:space="preserve">Рјешење </w:t>
            </w:r>
            <w:r>
              <w:rPr>
                <w:rFonts w:cstheme="minorHAnsi"/>
                <w:color w:val="000000"/>
                <w:lang w:val="ru-RU"/>
              </w:rPr>
              <w:t xml:space="preserve">Основног суда у Дервенти </w:t>
            </w:r>
            <w:r w:rsidRPr="00BE1C63">
              <w:rPr>
                <w:rFonts w:cstheme="minorHAnsi"/>
                <w:color w:val="000000"/>
                <w:lang w:val="ru-RU"/>
              </w:rPr>
              <w:t>број 84 0 Пр 065527 21 Пр од 30.07.2021. године</w:t>
            </w:r>
            <w:r>
              <w:rPr>
                <w:rFonts w:cstheme="minorHAnsi"/>
                <w:color w:val="000000"/>
                <w:lang w:val="ru-RU"/>
              </w:rPr>
              <w:t xml:space="preserve"> (правоснажно са даном </w:t>
            </w:r>
            <w:r>
              <w:rPr>
                <w:rFonts w:cstheme="minorHAnsi"/>
                <w:color w:val="000000"/>
                <w:lang w:val="sr-Latn-BA"/>
              </w:rPr>
              <w:t>27</w:t>
            </w:r>
            <w:r>
              <w:rPr>
                <w:rFonts w:cstheme="minorHAnsi"/>
                <w:color w:val="000000"/>
                <w:lang w:val="ru-RU"/>
              </w:rPr>
              <w:t>.08.202</w:t>
            </w:r>
            <w:r>
              <w:rPr>
                <w:rFonts w:cstheme="minorHAnsi"/>
                <w:color w:val="000000"/>
                <w:lang w:val="sr-Latn-BA"/>
              </w:rPr>
              <w:t>1</w:t>
            </w:r>
            <w:r>
              <w:rPr>
                <w:rFonts w:cstheme="minorHAnsi"/>
                <w:color w:val="000000"/>
                <w:lang w:val="ru-RU"/>
              </w:rPr>
              <w:t>. год.)</w:t>
            </w:r>
          </w:p>
        </w:tc>
        <w:tc>
          <w:tcPr>
            <w:tcW w:w="1418" w:type="dxa"/>
            <w:vAlign w:val="center"/>
          </w:tcPr>
          <w:p w14:paraId="40C73DB3" w14:textId="476ABA97" w:rsidR="00904995" w:rsidRPr="002D1A4D" w:rsidRDefault="00904995" w:rsidP="00904995">
            <w:pPr>
              <w:jc w:val="right"/>
              <w:rPr>
                <w:rFonts w:cstheme="minorHAnsi"/>
                <w:lang w:val="sr-Cyrl-CS"/>
              </w:rPr>
            </w:pPr>
            <w:r>
              <w:rPr>
                <w:rFonts w:cstheme="minorHAnsi"/>
                <w:lang w:val="sr-Cyrl-CS"/>
              </w:rPr>
              <w:t>855,00</w:t>
            </w:r>
          </w:p>
        </w:tc>
      </w:tr>
      <w:tr w:rsidR="00904995" w:rsidRPr="001272C4" w14:paraId="71F5F961" w14:textId="77777777" w:rsidTr="004E2648">
        <w:trPr>
          <w:cantSplit/>
          <w:jc w:val="center"/>
        </w:trPr>
        <w:tc>
          <w:tcPr>
            <w:tcW w:w="568" w:type="dxa"/>
          </w:tcPr>
          <w:p w14:paraId="5124D383" w14:textId="77777777" w:rsidR="00904995" w:rsidRPr="00BB75C1" w:rsidRDefault="00904995" w:rsidP="00904995">
            <w:pPr>
              <w:jc w:val="center"/>
              <w:rPr>
                <w:rFonts w:cstheme="minorHAnsi"/>
                <w:lang w:val="sr-Cyrl-BA"/>
              </w:rPr>
            </w:pPr>
            <w:r w:rsidRPr="00BB75C1">
              <w:rPr>
                <w:rFonts w:cstheme="minorHAnsi"/>
                <w:lang w:val="sr-Cyrl-BA"/>
              </w:rPr>
              <w:t>2</w:t>
            </w:r>
          </w:p>
        </w:tc>
        <w:tc>
          <w:tcPr>
            <w:tcW w:w="4105" w:type="dxa"/>
          </w:tcPr>
          <w:p w14:paraId="3FDE01ED" w14:textId="77777777" w:rsidR="00904995" w:rsidRPr="002D1A4D" w:rsidRDefault="00904995" w:rsidP="00904995">
            <w:pPr>
              <w:rPr>
                <w:rFonts w:cstheme="minorHAnsi"/>
                <w:lang w:val="sr-Latn-BA"/>
              </w:rPr>
            </w:pPr>
            <w:r w:rsidRPr="005A2240">
              <w:rPr>
                <w:rFonts w:cstheme="minorHAnsi"/>
                <w:lang w:val="hr-BA"/>
              </w:rPr>
              <w:t>Аутомобил марке</w:t>
            </w:r>
            <w:r>
              <w:rPr>
                <w:rFonts w:cstheme="minorHAnsi"/>
                <w:lang w:val="hr-BA"/>
              </w:rPr>
              <w:t xml:space="preserve"> </w:t>
            </w:r>
            <w:r w:rsidRPr="005A2240">
              <w:rPr>
                <w:rFonts w:cstheme="minorHAnsi"/>
                <w:lang w:val="hr-BA"/>
              </w:rPr>
              <w:t>„Mercedes</w:t>
            </w:r>
            <w:r>
              <w:rPr>
                <w:rFonts w:cstheme="minorHAnsi"/>
                <w:lang w:val="sr-Cyrl-BA"/>
              </w:rPr>
              <w:t>-</w:t>
            </w:r>
            <w:r>
              <w:rPr>
                <w:rFonts w:cstheme="minorHAnsi"/>
                <w:lang w:val="sr-Latn-BA"/>
              </w:rPr>
              <w:t>benz</w:t>
            </w:r>
            <w:r>
              <w:rPr>
                <w:rFonts w:cstheme="minorHAnsi"/>
                <w:lang w:val="hr-BA"/>
              </w:rPr>
              <w:t xml:space="preserve"> 124</w:t>
            </w:r>
            <w:r w:rsidRPr="005A2240">
              <w:rPr>
                <w:rFonts w:cstheme="minorHAnsi"/>
                <w:lang w:val="hr-BA"/>
              </w:rPr>
              <w:t>“, број шасије</w:t>
            </w:r>
            <w:r>
              <w:rPr>
                <w:lang w:val="hr-BA"/>
              </w:rPr>
              <w:t xml:space="preserve"> </w:t>
            </w:r>
            <w:r w:rsidRPr="005A2240">
              <w:rPr>
                <w:rFonts w:cstheme="minorHAnsi"/>
                <w:lang w:val="hr-BA"/>
              </w:rPr>
              <w:t xml:space="preserve">WDB1241251A734914, </w:t>
            </w:r>
            <w:r>
              <w:rPr>
                <w:rFonts w:cstheme="minorHAnsi"/>
                <w:lang w:val="sr-Cyrl-BA"/>
              </w:rPr>
              <w:t xml:space="preserve">број мотора 60291210102912, радна запремина мотора 2479 </w:t>
            </w:r>
            <w:r>
              <w:rPr>
                <w:rFonts w:cstheme="minorHAnsi"/>
                <w:lang w:val="sr-Latn-BA"/>
              </w:rPr>
              <w:t>cm</w:t>
            </w:r>
            <w:r>
              <w:rPr>
                <w:rFonts w:ascii="Calibri" w:hAnsi="Calibri" w:cs="Calibri"/>
                <w:lang w:val="sr-Latn-BA"/>
              </w:rPr>
              <w:t>³</w:t>
            </w:r>
            <w:r>
              <w:rPr>
                <w:rFonts w:ascii="Calibri" w:hAnsi="Calibri" w:cs="Calibri"/>
                <w:lang w:val="sr-Cyrl-BA"/>
              </w:rPr>
              <w:t xml:space="preserve">, снага мотора 66 </w:t>
            </w:r>
            <w:r>
              <w:rPr>
                <w:rFonts w:cstheme="minorHAnsi"/>
                <w:lang w:val="sr-Latn-BA"/>
              </w:rPr>
              <w:t>kW</w:t>
            </w:r>
            <w:r>
              <w:rPr>
                <w:rFonts w:cstheme="minorHAnsi"/>
                <w:lang w:val="sr-Cyrl-BA"/>
              </w:rPr>
              <w:t xml:space="preserve">, дизел, </w:t>
            </w:r>
            <w:r>
              <w:rPr>
                <w:rFonts w:cstheme="minorHAnsi"/>
                <w:lang w:val="hr-BA"/>
              </w:rPr>
              <w:t xml:space="preserve"> </w:t>
            </w:r>
            <w:r w:rsidRPr="005A2240">
              <w:rPr>
                <w:rFonts w:cstheme="minorHAnsi"/>
                <w:lang w:val="hr-BA"/>
              </w:rPr>
              <w:t>сиве боје</w:t>
            </w:r>
            <w:r>
              <w:rPr>
                <w:rFonts w:cstheme="minorHAnsi"/>
                <w:lang w:val="sr-Cyrl-BA"/>
              </w:rPr>
              <w:t>, 1988. година производње, ПОР и ПОВ оглашене неважећим дана 27.11.2023. године, таблице враћене надлежном органу, стање километар сата 307 375 k</w:t>
            </w:r>
            <w:r>
              <w:rPr>
                <w:rFonts w:cstheme="minorHAnsi"/>
                <w:lang w:val="sr-Latn-BA"/>
              </w:rPr>
              <w:t xml:space="preserve">m. </w:t>
            </w:r>
          </w:p>
        </w:tc>
        <w:tc>
          <w:tcPr>
            <w:tcW w:w="4394" w:type="dxa"/>
          </w:tcPr>
          <w:p w14:paraId="38BC4FEE" w14:textId="77777777" w:rsidR="00904995" w:rsidRDefault="00904995" w:rsidP="00904995">
            <w:pPr>
              <w:rPr>
                <w:rFonts w:cstheme="minorHAnsi"/>
                <w:color w:val="000000"/>
                <w:lang w:val="sr-Cyrl-BA"/>
              </w:rPr>
            </w:pPr>
            <w:r w:rsidRPr="00BE1C63">
              <w:rPr>
                <w:rFonts w:cstheme="minorHAnsi"/>
                <w:color w:val="000000"/>
                <w:lang w:val="ru-RU"/>
              </w:rPr>
              <w:t>Рјешење</w:t>
            </w:r>
            <w:r>
              <w:rPr>
                <w:rFonts w:cstheme="minorHAnsi"/>
                <w:color w:val="000000"/>
                <w:lang w:val="ru-RU"/>
              </w:rPr>
              <w:t xml:space="preserve"> </w:t>
            </w:r>
            <w:r w:rsidRPr="00BE1C63">
              <w:rPr>
                <w:rFonts w:cstheme="minorHAnsi"/>
                <w:color w:val="000000"/>
                <w:lang w:val="ru-RU"/>
              </w:rPr>
              <w:t xml:space="preserve">Основног суда у Приједору </w:t>
            </w:r>
            <w:r>
              <w:rPr>
                <w:rFonts w:cstheme="minorHAnsi"/>
                <w:color w:val="000000"/>
                <w:lang w:val="ru-RU"/>
              </w:rPr>
              <w:t xml:space="preserve">број </w:t>
            </w:r>
            <w:r w:rsidRPr="00BE1C63">
              <w:rPr>
                <w:rFonts w:cstheme="minorHAnsi"/>
                <w:color w:val="000000"/>
                <w:lang w:val="ru-RU"/>
              </w:rPr>
              <w:t xml:space="preserve">77 0 Пр 115128 21 Пр од 21.01.2022. године </w:t>
            </w:r>
            <w:r>
              <w:rPr>
                <w:rFonts w:cstheme="minorHAnsi"/>
                <w:color w:val="000000"/>
                <w:lang w:val="sr-Latn-BA"/>
              </w:rPr>
              <w:t xml:space="preserve"> (</w:t>
            </w:r>
            <w:r>
              <w:rPr>
                <w:rFonts w:cstheme="minorHAnsi"/>
                <w:color w:val="000000"/>
                <w:lang w:val="sr-Cyrl-BA"/>
              </w:rPr>
              <w:t>правоснажно са даном 10.02.2022. године)</w:t>
            </w:r>
          </w:p>
          <w:p w14:paraId="2F3E9C05" w14:textId="77777777" w:rsidR="00E72A88" w:rsidRDefault="00E72A88" w:rsidP="00904995">
            <w:pPr>
              <w:rPr>
                <w:rFonts w:cstheme="minorHAnsi"/>
                <w:color w:val="000000"/>
                <w:lang w:val="sr-Cyrl-BA"/>
              </w:rPr>
            </w:pPr>
          </w:p>
          <w:p w14:paraId="300F0958" w14:textId="19823681" w:rsidR="00E72A88" w:rsidRDefault="00E72A88" w:rsidP="00904995">
            <w:pPr>
              <w:rPr>
                <w:rFonts w:cstheme="minorHAnsi"/>
                <w:lang w:val="sr-Cyrl-BA"/>
              </w:rPr>
            </w:pPr>
            <w:r>
              <w:rPr>
                <w:rFonts w:cstheme="minorHAnsi"/>
                <w:lang w:val="sr-Cyrl-BA"/>
              </w:rPr>
              <w:t xml:space="preserve">Рјешење Основног суда у Приједору, о исправци броја шасије, број 77 0 Пр 115128 21 Пр 2 од 29.06.2022. године.  (правоснажно са </w:t>
            </w:r>
            <w:r w:rsidR="008B279E">
              <w:rPr>
                <w:rFonts w:cstheme="minorHAnsi"/>
                <w:lang w:val="sr-Cyrl-BA"/>
              </w:rPr>
              <w:t>09.07.2022. године).</w:t>
            </w:r>
          </w:p>
        </w:tc>
        <w:tc>
          <w:tcPr>
            <w:tcW w:w="1418" w:type="dxa"/>
            <w:vAlign w:val="center"/>
          </w:tcPr>
          <w:p w14:paraId="42FCA941" w14:textId="61A91ECA" w:rsidR="00904995" w:rsidRPr="00EB3792" w:rsidRDefault="00904995" w:rsidP="00904995">
            <w:pPr>
              <w:jc w:val="right"/>
              <w:rPr>
                <w:rFonts w:cstheme="minorHAnsi"/>
                <w:lang w:val="sr-Cyrl-BA"/>
              </w:rPr>
            </w:pPr>
            <w:r>
              <w:rPr>
                <w:rFonts w:cstheme="minorHAnsi"/>
                <w:lang w:val="sr-Cyrl-BA"/>
              </w:rPr>
              <w:t>750,00</w:t>
            </w:r>
          </w:p>
        </w:tc>
      </w:tr>
      <w:tr w:rsidR="00904995" w:rsidRPr="001272C4" w14:paraId="2CE9400F" w14:textId="77777777" w:rsidTr="004E2648">
        <w:trPr>
          <w:cantSplit/>
          <w:jc w:val="center"/>
        </w:trPr>
        <w:tc>
          <w:tcPr>
            <w:tcW w:w="568" w:type="dxa"/>
          </w:tcPr>
          <w:p w14:paraId="046CE51E" w14:textId="77777777" w:rsidR="00904995" w:rsidRPr="00BB75C1" w:rsidRDefault="00904995" w:rsidP="00904995">
            <w:pPr>
              <w:jc w:val="center"/>
              <w:rPr>
                <w:rFonts w:cstheme="minorHAnsi"/>
                <w:lang w:val="sr-Cyrl-BA"/>
              </w:rPr>
            </w:pPr>
            <w:r w:rsidRPr="00BB75C1">
              <w:rPr>
                <w:rFonts w:cstheme="minorHAnsi"/>
                <w:lang w:val="sr-Cyrl-BA"/>
              </w:rPr>
              <w:t>3</w:t>
            </w:r>
          </w:p>
        </w:tc>
        <w:tc>
          <w:tcPr>
            <w:tcW w:w="4105" w:type="dxa"/>
          </w:tcPr>
          <w:p w14:paraId="793F756E" w14:textId="77777777" w:rsidR="00904995" w:rsidRPr="007A0985" w:rsidRDefault="00904995" w:rsidP="00904995">
            <w:pPr>
              <w:rPr>
                <w:lang w:val="sr-Cyrl-BA"/>
              </w:rPr>
            </w:pPr>
            <w:r w:rsidRPr="005A2240">
              <w:rPr>
                <w:rFonts w:cstheme="minorHAnsi"/>
                <w:lang w:val="hr-BA"/>
              </w:rPr>
              <w:t>Аутомобил марке</w:t>
            </w:r>
            <w:r>
              <w:rPr>
                <w:lang w:val="sr-Cyrl-BA"/>
              </w:rPr>
              <w:t xml:space="preserve"> </w:t>
            </w:r>
            <w:r w:rsidRPr="00881C9F">
              <w:rPr>
                <w:rFonts w:cstheme="minorHAnsi"/>
                <w:i/>
                <w:iCs/>
                <w:lang w:val="hr-BA"/>
              </w:rPr>
              <w:t>„VW Polo</w:t>
            </w:r>
            <w:r>
              <w:rPr>
                <w:rFonts w:cstheme="minorHAnsi"/>
                <w:i/>
                <w:iCs/>
                <w:lang w:val="sr-Cyrl-BA"/>
              </w:rPr>
              <w:t xml:space="preserve"> 6</w:t>
            </w:r>
            <w:r>
              <w:rPr>
                <w:rFonts w:cstheme="minorHAnsi"/>
                <w:i/>
                <w:iCs/>
                <w:lang w:val="sr-Latn-BA"/>
              </w:rPr>
              <w:t>N</w:t>
            </w:r>
            <w:r w:rsidRPr="00881C9F">
              <w:rPr>
                <w:rFonts w:cstheme="minorHAnsi"/>
                <w:i/>
                <w:iCs/>
                <w:lang w:val="hr-BA"/>
              </w:rPr>
              <w:t>“</w:t>
            </w:r>
            <w:r w:rsidRPr="005A2240">
              <w:rPr>
                <w:rFonts w:cstheme="minorHAnsi"/>
                <w:lang w:val="hr-BA"/>
              </w:rPr>
              <w:t>, broj šasije WVWZZZ6NZSY182526,</w:t>
            </w:r>
            <w:r>
              <w:rPr>
                <w:rFonts w:cstheme="minorHAnsi"/>
                <w:lang w:val="sr-Cyrl-BA"/>
              </w:rPr>
              <w:t xml:space="preserve"> број мотора АЕА050038, радна запремина мотора 1598 </w:t>
            </w:r>
            <w:r>
              <w:rPr>
                <w:rFonts w:cstheme="minorHAnsi"/>
                <w:lang w:val="sr-Latn-BA"/>
              </w:rPr>
              <w:t>cm</w:t>
            </w:r>
            <w:r>
              <w:rPr>
                <w:rFonts w:ascii="Calibri" w:hAnsi="Calibri" w:cs="Calibri"/>
                <w:lang w:val="sr-Latn-BA"/>
              </w:rPr>
              <w:t>³</w:t>
            </w:r>
            <w:r>
              <w:rPr>
                <w:rFonts w:ascii="Calibri" w:hAnsi="Calibri" w:cs="Calibri"/>
                <w:lang w:val="sr-Cyrl-BA"/>
              </w:rPr>
              <w:t>,</w:t>
            </w:r>
            <w:r w:rsidRPr="005A2240">
              <w:rPr>
                <w:rFonts w:cstheme="minorHAnsi"/>
                <w:lang w:val="hr-BA"/>
              </w:rPr>
              <w:t xml:space="preserve"> снага мотора</w:t>
            </w:r>
            <w:r>
              <w:rPr>
                <w:lang w:val="sr-Cyrl-BA"/>
              </w:rPr>
              <w:t xml:space="preserve"> </w:t>
            </w:r>
            <w:r w:rsidRPr="005A2240">
              <w:rPr>
                <w:rFonts w:cstheme="minorHAnsi"/>
                <w:lang w:val="hr-BA"/>
              </w:rPr>
              <w:t>55</w:t>
            </w:r>
            <w:r>
              <w:rPr>
                <w:rFonts w:cstheme="minorHAnsi"/>
                <w:lang w:val="sr-Cyrl-BA"/>
              </w:rPr>
              <w:t xml:space="preserve"> </w:t>
            </w:r>
            <w:r>
              <w:rPr>
                <w:rFonts w:cstheme="minorHAnsi"/>
                <w:lang w:val="sr-Latn-BA"/>
              </w:rPr>
              <w:t>kW</w:t>
            </w:r>
            <w:r>
              <w:rPr>
                <w:rFonts w:cstheme="minorHAnsi"/>
                <w:lang w:val="sr-Cyrl-BA"/>
              </w:rPr>
              <w:t>, бензин/ЛПГ,</w:t>
            </w:r>
            <w:r w:rsidRPr="005A2240">
              <w:rPr>
                <w:rFonts w:cstheme="minorHAnsi"/>
                <w:lang w:val="hr-BA"/>
              </w:rPr>
              <w:t xml:space="preserve"> плаве боје, 1996.</w:t>
            </w:r>
            <w:r>
              <w:rPr>
                <w:rFonts w:cstheme="minorHAnsi"/>
                <w:lang w:val="sr-Cyrl-BA"/>
              </w:rPr>
              <w:t xml:space="preserve"> </w:t>
            </w:r>
            <w:r w:rsidRPr="005A2240">
              <w:rPr>
                <w:rFonts w:cstheme="minorHAnsi"/>
                <w:lang w:val="hr-BA"/>
              </w:rPr>
              <w:t>година производње</w:t>
            </w:r>
            <w:r w:rsidRPr="007A0985">
              <w:rPr>
                <w:lang w:val="sr-Cyrl-BA"/>
              </w:rPr>
              <w:t xml:space="preserve">, </w:t>
            </w:r>
            <w:r>
              <w:rPr>
                <w:rFonts w:cstheme="minorHAnsi"/>
                <w:lang w:val="sr-Cyrl-BA"/>
              </w:rPr>
              <w:t>ПОВ БА  2059729, ПОР и регистарске таблице враћене надлежном органу</w:t>
            </w:r>
            <w:r>
              <w:rPr>
                <w:rFonts w:cstheme="minorHAnsi"/>
                <w:lang w:val="sr-Latn-BA"/>
              </w:rPr>
              <w:t xml:space="preserve">, </w:t>
            </w:r>
            <w:r>
              <w:rPr>
                <w:rFonts w:cstheme="minorHAnsi"/>
                <w:lang w:val="sr-Cyrl-BA"/>
              </w:rPr>
              <w:t xml:space="preserve">стање километар сата </w:t>
            </w:r>
            <w:r>
              <w:rPr>
                <w:rFonts w:cstheme="minorHAnsi"/>
                <w:lang w:val="sr-Latn-BA"/>
              </w:rPr>
              <w:t>113 339</w:t>
            </w:r>
            <w:r>
              <w:rPr>
                <w:rFonts w:cstheme="minorHAnsi"/>
                <w:lang w:val="sr-Cyrl-BA"/>
              </w:rPr>
              <w:t xml:space="preserve"> k</w:t>
            </w:r>
            <w:r>
              <w:rPr>
                <w:rFonts w:cstheme="minorHAnsi"/>
                <w:lang w:val="sr-Latn-BA"/>
              </w:rPr>
              <w:t>m.</w:t>
            </w:r>
          </w:p>
        </w:tc>
        <w:tc>
          <w:tcPr>
            <w:tcW w:w="4394" w:type="dxa"/>
          </w:tcPr>
          <w:p w14:paraId="5C227B9D" w14:textId="7B780239" w:rsidR="00904995" w:rsidRDefault="00904995" w:rsidP="00904995">
            <w:pPr>
              <w:rPr>
                <w:rFonts w:cstheme="minorHAnsi"/>
                <w:lang w:val="sr-Cyrl-BA"/>
              </w:rPr>
            </w:pPr>
            <w:r w:rsidRPr="00BE1C63">
              <w:rPr>
                <w:rFonts w:cstheme="minorHAnsi"/>
                <w:color w:val="000000"/>
                <w:lang w:val="ru-RU"/>
              </w:rPr>
              <w:t xml:space="preserve">Рјешење Основног суда у Приједору број 77 0 Пр 112545 21 Пр од 17.01.2022. године </w:t>
            </w:r>
            <w:r>
              <w:rPr>
                <w:rFonts w:cstheme="minorHAnsi"/>
                <w:color w:val="000000"/>
                <w:lang w:val="sr-Latn-BA"/>
              </w:rPr>
              <w:t>(</w:t>
            </w:r>
            <w:r>
              <w:rPr>
                <w:rFonts w:cstheme="minorHAnsi"/>
                <w:color w:val="000000"/>
                <w:lang w:val="sr-Cyrl-BA"/>
              </w:rPr>
              <w:t>правоснажно са даном 01.02.2022. године)</w:t>
            </w:r>
          </w:p>
        </w:tc>
        <w:tc>
          <w:tcPr>
            <w:tcW w:w="1418" w:type="dxa"/>
            <w:vAlign w:val="center"/>
          </w:tcPr>
          <w:p w14:paraId="1289009D" w14:textId="4BE64644" w:rsidR="00904995" w:rsidRPr="002D1A4D" w:rsidRDefault="00904995" w:rsidP="00904995">
            <w:pPr>
              <w:jc w:val="right"/>
              <w:rPr>
                <w:rFonts w:cstheme="minorHAnsi"/>
                <w:lang w:val="sr-Cyrl-BA"/>
              </w:rPr>
            </w:pPr>
            <w:r>
              <w:rPr>
                <w:rFonts w:cstheme="minorHAnsi"/>
                <w:lang w:val="sr-Cyrl-BA"/>
              </w:rPr>
              <w:t>550,00</w:t>
            </w:r>
          </w:p>
        </w:tc>
      </w:tr>
      <w:tr w:rsidR="00904995" w:rsidRPr="001272C4" w14:paraId="71286375" w14:textId="77777777" w:rsidTr="004E2648">
        <w:trPr>
          <w:cantSplit/>
          <w:jc w:val="center"/>
        </w:trPr>
        <w:tc>
          <w:tcPr>
            <w:tcW w:w="568" w:type="dxa"/>
          </w:tcPr>
          <w:p w14:paraId="0B4B3BB2" w14:textId="77777777" w:rsidR="00904995" w:rsidRPr="00BB75C1" w:rsidRDefault="00904995" w:rsidP="00904995">
            <w:pPr>
              <w:jc w:val="center"/>
              <w:rPr>
                <w:rFonts w:cstheme="minorHAnsi"/>
                <w:lang w:val="sr-Cyrl-BA"/>
              </w:rPr>
            </w:pPr>
            <w:r w:rsidRPr="00BB75C1">
              <w:rPr>
                <w:rFonts w:cstheme="minorHAnsi"/>
                <w:lang w:val="sr-Cyrl-BA"/>
              </w:rPr>
              <w:lastRenderedPageBreak/>
              <w:t>4</w:t>
            </w:r>
          </w:p>
        </w:tc>
        <w:tc>
          <w:tcPr>
            <w:tcW w:w="4105" w:type="dxa"/>
          </w:tcPr>
          <w:p w14:paraId="2DD8AB5C" w14:textId="77777777" w:rsidR="00904995" w:rsidRPr="002D1A4D" w:rsidRDefault="00904995" w:rsidP="00904995">
            <w:pPr>
              <w:rPr>
                <w:rFonts w:cstheme="minorHAnsi"/>
                <w:lang w:val="sr-Latn-BA"/>
              </w:rPr>
            </w:pPr>
            <w:r w:rsidRPr="005A2240">
              <w:rPr>
                <w:rFonts w:eastAsiaTheme="minorEastAsia" w:cstheme="minorHAnsi"/>
                <w:lang w:val="hr-BA"/>
              </w:rPr>
              <w:t>Аутомобил марке</w:t>
            </w:r>
            <w:r>
              <w:rPr>
                <w:lang w:val="sr-Cyrl-BA"/>
              </w:rPr>
              <w:t xml:space="preserve"> </w:t>
            </w:r>
            <w:r w:rsidRPr="004579AA">
              <w:rPr>
                <w:rFonts w:eastAsiaTheme="minorEastAsia" w:cstheme="minorHAnsi"/>
                <w:i/>
                <w:iCs/>
                <w:lang w:val="hr-BA"/>
              </w:rPr>
              <w:t>„Renault Laguna</w:t>
            </w:r>
            <w:r>
              <w:rPr>
                <w:rFonts w:eastAsiaTheme="minorEastAsia" w:cstheme="minorHAnsi"/>
                <w:i/>
                <w:iCs/>
                <w:lang w:val="sr-Latn-BA"/>
              </w:rPr>
              <w:t xml:space="preserve"> G</w:t>
            </w:r>
            <w:r w:rsidRPr="004579AA">
              <w:rPr>
                <w:rFonts w:eastAsiaTheme="minorEastAsia" w:cstheme="minorHAnsi"/>
                <w:i/>
                <w:iCs/>
                <w:lang w:val="sr-Cyrl-BA"/>
              </w:rPr>
              <w:t>“</w:t>
            </w:r>
            <w:r w:rsidRPr="004579AA">
              <w:rPr>
                <w:rFonts w:eastAsiaTheme="minorEastAsia" w:cstheme="minorHAnsi"/>
                <w:i/>
                <w:iCs/>
                <w:lang w:val="hr-BA"/>
              </w:rPr>
              <w:t>,</w:t>
            </w:r>
            <w:r w:rsidRPr="005A2240">
              <w:rPr>
                <w:rFonts w:eastAsiaTheme="minorEastAsia" w:cstheme="minorHAnsi"/>
                <w:lang w:val="hr-BA"/>
              </w:rPr>
              <w:t xml:space="preserve"> број  шасије</w:t>
            </w:r>
            <w:r>
              <w:rPr>
                <w:lang w:val="sr-Cyrl-BA"/>
              </w:rPr>
              <w:t xml:space="preserve"> </w:t>
            </w:r>
            <w:r w:rsidRPr="005A2240">
              <w:rPr>
                <w:rFonts w:eastAsiaTheme="minorEastAsia" w:cstheme="minorHAnsi"/>
                <w:lang w:val="hr-BA"/>
              </w:rPr>
              <w:t xml:space="preserve">VF1BG0K0529186793, </w:t>
            </w:r>
            <w:r w:rsidRPr="005A2240">
              <w:rPr>
                <w:rFonts w:eastAsiaTheme="minorEastAsia" w:cstheme="minorHAnsi"/>
                <w:lang w:val="sr-Cyrl-BA"/>
              </w:rPr>
              <w:t xml:space="preserve"> </w:t>
            </w:r>
            <w:r w:rsidRPr="005A2240">
              <w:rPr>
                <w:rFonts w:eastAsiaTheme="minorEastAsia" w:cstheme="minorHAnsi"/>
                <w:lang w:val="hr-BA"/>
              </w:rPr>
              <w:t>број мотора</w:t>
            </w:r>
            <w:r>
              <w:rPr>
                <w:lang w:val="sr-Cyrl-BA"/>
              </w:rPr>
              <w:t xml:space="preserve"> </w:t>
            </w:r>
            <w:r w:rsidRPr="005A2240">
              <w:rPr>
                <w:rFonts w:eastAsiaTheme="minorEastAsia" w:cstheme="minorHAnsi"/>
                <w:lang w:val="hr-BA"/>
              </w:rPr>
              <w:t>C011046,</w:t>
            </w:r>
            <w:r>
              <w:rPr>
                <w:rFonts w:eastAsiaTheme="minorEastAsia" w:cstheme="minorHAnsi"/>
                <w:lang w:val="sr-Cyrl-BA"/>
              </w:rPr>
              <w:t xml:space="preserve"> радна запремима мотора 1998 </w:t>
            </w:r>
            <w:r>
              <w:rPr>
                <w:rFonts w:cstheme="minorHAnsi"/>
                <w:lang w:val="sr-Latn-BA"/>
              </w:rPr>
              <w:t>cm</w:t>
            </w:r>
            <w:r>
              <w:rPr>
                <w:rFonts w:ascii="Calibri" w:hAnsi="Calibri" w:cs="Calibri"/>
                <w:lang w:val="sr-Latn-BA"/>
              </w:rPr>
              <w:t>³</w:t>
            </w:r>
            <w:r>
              <w:rPr>
                <w:rFonts w:ascii="Calibri" w:hAnsi="Calibri" w:cs="Calibri"/>
                <w:lang w:val="sr-Cyrl-BA"/>
              </w:rPr>
              <w:t xml:space="preserve">, снага мотора </w:t>
            </w:r>
            <w:r>
              <w:rPr>
                <w:rFonts w:eastAsiaTheme="minorEastAsia" w:cstheme="minorHAnsi"/>
                <w:lang w:val="sr-Cyrl-BA"/>
              </w:rPr>
              <w:t xml:space="preserve"> </w:t>
            </w:r>
            <w:r w:rsidRPr="005A2240">
              <w:rPr>
                <w:rFonts w:eastAsiaTheme="minorEastAsia" w:cstheme="minorHAnsi"/>
                <w:lang w:val="hr-BA"/>
              </w:rPr>
              <w:t xml:space="preserve"> 99 kW</w:t>
            </w:r>
            <w:r>
              <w:rPr>
                <w:rFonts w:eastAsiaTheme="minorEastAsia" w:cstheme="minorHAnsi"/>
                <w:lang w:val="sr-Cyrl-BA"/>
              </w:rPr>
              <w:t>, бензин/ЛПГ,</w:t>
            </w:r>
            <w:r w:rsidRPr="005A2240">
              <w:rPr>
                <w:rFonts w:eastAsiaTheme="minorEastAsia" w:cstheme="minorHAnsi"/>
                <w:lang w:val="hr-BA"/>
              </w:rPr>
              <w:t xml:space="preserve"> 2003. година производње,</w:t>
            </w:r>
            <w:r>
              <w:rPr>
                <w:rFonts w:eastAsiaTheme="minorEastAsia" w:cstheme="minorHAnsi"/>
                <w:lang w:val="sr-Cyrl-BA"/>
              </w:rPr>
              <w:t xml:space="preserve"> сиве боје, ПОВ БА 1776643, ПОР АА 3979639, одјављено 31.07.2023 године, таблице враћене надлежном органу, </w:t>
            </w:r>
            <w:r>
              <w:rPr>
                <w:rFonts w:cstheme="minorHAnsi"/>
                <w:lang w:val="sr-Cyrl-BA"/>
              </w:rPr>
              <w:t>стање километар није утврђено</w:t>
            </w:r>
            <w:r>
              <w:rPr>
                <w:rFonts w:cstheme="minorHAnsi"/>
                <w:lang w:val="sr-Latn-BA"/>
              </w:rPr>
              <w:t>.</w:t>
            </w:r>
          </w:p>
        </w:tc>
        <w:tc>
          <w:tcPr>
            <w:tcW w:w="4394" w:type="dxa"/>
          </w:tcPr>
          <w:p w14:paraId="6FDFC686" w14:textId="45FA3B52" w:rsidR="00904995" w:rsidRDefault="00904995" w:rsidP="00904995">
            <w:pPr>
              <w:rPr>
                <w:rFonts w:cstheme="minorHAnsi"/>
                <w:lang w:val="sr-Cyrl-BA"/>
              </w:rPr>
            </w:pPr>
            <w:r w:rsidRPr="00BE1C63">
              <w:rPr>
                <w:rFonts w:cstheme="minorHAnsi"/>
                <w:color w:val="000000"/>
                <w:lang w:val="ru-RU"/>
              </w:rPr>
              <w:t>Рјешење</w:t>
            </w:r>
            <w:r>
              <w:rPr>
                <w:rFonts w:cstheme="minorHAnsi"/>
                <w:color w:val="000000"/>
                <w:lang w:val="ru-RU"/>
              </w:rPr>
              <w:t xml:space="preserve"> Основног суда у Козарској Дубици</w:t>
            </w:r>
            <w:r w:rsidRPr="00BE1C63">
              <w:rPr>
                <w:rFonts w:cstheme="minorHAnsi"/>
                <w:color w:val="000000"/>
                <w:lang w:val="ru-RU"/>
              </w:rPr>
              <w:t xml:space="preserve"> број 79 0 Пр 010778 21 Пр од 25.01.2022. године </w:t>
            </w:r>
            <w:r>
              <w:rPr>
                <w:rFonts w:cstheme="minorHAnsi"/>
                <w:color w:val="000000"/>
                <w:lang w:val="ru-RU"/>
              </w:rPr>
              <w:t xml:space="preserve"> </w:t>
            </w:r>
            <w:r>
              <w:rPr>
                <w:rFonts w:cstheme="minorHAnsi"/>
                <w:color w:val="000000"/>
                <w:lang w:val="sr-Latn-BA"/>
              </w:rPr>
              <w:t>(</w:t>
            </w:r>
            <w:r>
              <w:rPr>
                <w:rFonts w:cstheme="minorHAnsi"/>
                <w:color w:val="000000"/>
                <w:lang w:val="sr-Cyrl-BA"/>
              </w:rPr>
              <w:t>правоснажно са даном 12.02.2022. године)</w:t>
            </w:r>
          </w:p>
        </w:tc>
        <w:tc>
          <w:tcPr>
            <w:tcW w:w="1418" w:type="dxa"/>
            <w:vAlign w:val="center"/>
          </w:tcPr>
          <w:p w14:paraId="6C32BA77" w14:textId="31ED18DE" w:rsidR="00904995" w:rsidRPr="002D1A4D" w:rsidRDefault="00904995" w:rsidP="00904995">
            <w:pPr>
              <w:jc w:val="right"/>
              <w:rPr>
                <w:rFonts w:cstheme="minorHAnsi"/>
                <w:lang w:val="sr-Cyrl-BA"/>
              </w:rPr>
            </w:pPr>
            <w:r>
              <w:rPr>
                <w:rFonts w:cstheme="minorHAnsi"/>
                <w:lang w:val="sr-Cyrl-BA"/>
              </w:rPr>
              <w:t>600,00</w:t>
            </w:r>
          </w:p>
        </w:tc>
      </w:tr>
      <w:tr w:rsidR="00904995" w:rsidRPr="001272C4" w14:paraId="4CFCE0CD" w14:textId="77777777" w:rsidTr="004E2648">
        <w:trPr>
          <w:cantSplit/>
          <w:jc w:val="center"/>
        </w:trPr>
        <w:tc>
          <w:tcPr>
            <w:tcW w:w="568" w:type="dxa"/>
          </w:tcPr>
          <w:p w14:paraId="357C8600" w14:textId="77777777" w:rsidR="00904995" w:rsidRPr="00BB75C1" w:rsidRDefault="00904995" w:rsidP="00904995">
            <w:pPr>
              <w:jc w:val="center"/>
              <w:rPr>
                <w:rFonts w:cstheme="minorHAnsi"/>
                <w:lang w:val="sr-Cyrl-BA"/>
              </w:rPr>
            </w:pPr>
            <w:r w:rsidRPr="00BB75C1">
              <w:rPr>
                <w:rFonts w:cstheme="minorHAnsi"/>
                <w:lang w:val="sr-Cyrl-BA"/>
              </w:rPr>
              <w:t>5</w:t>
            </w:r>
          </w:p>
        </w:tc>
        <w:tc>
          <w:tcPr>
            <w:tcW w:w="4105" w:type="dxa"/>
          </w:tcPr>
          <w:p w14:paraId="5B8D5FAA" w14:textId="692C9854" w:rsidR="00904995" w:rsidRPr="002D1A4D" w:rsidRDefault="00904995" w:rsidP="00904995">
            <w:pPr>
              <w:rPr>
                <w:rFonts w:cstheme="minorHAnsi"/>
                <w:lang w:val="sr-Cyrl-BA"/>
              </w:rPr>
            </w:pPr>
            <w:r>
              <w:rPr>
                <w:rFonts w:cstheme="minorHAnsi"/>
                <w:lang w:val="sr-Cyrl-BA"/>
              </w:rPr>
              <w:t>Аутом</w:t>
            </w:r>
            <w:r w:rsidR="00D57C64">
              <w:rPr>
                <w:rFonts w:cstheme="minorHAnsi"/>
                <w:lang w:val="sr-Cyrl-BA"/>
              </w:rPr>
              <w:t>о</w:t>
            </w:r>
            <w:r>
              <w:rPr>
                <w:rFonts w:cstheme="minorHAnsi"/>
                <w:lang w:val="sr-Cyrl-BA"/>
              </w:rPr>
              <w:t xml:space="preserve">бил марке </w:t>
            </w:r>
            <w:r w:rsidRPr="005A2240">
              <w:rPr>
                <w:rFonts w:cstheme="minorHAnsi"/>
                <w:lang w:val="sr-Latn-BA"/>
              </w:rPr>
              <w:t>„Opel Corsa B14</w:t>
            </w:r>
            <w:r>
              <w:rPr>
                <w:rFonts w:cstheme="minorHAnsi"/>
                <w:lang w:val="sr-Cyrl-BA"/>
              </w:rPr>
              <w:t>“</w:t>
            </w:r>
            <w:r w:rsidRPr="005A2240">
              <w:rPr>
                <w:rFonts w:cstheme="minorHAnsi"/>
                <w:lang w:val="sr-Latn-BA"/>
              </w:rPr>
              <w:t>, број шасије</w:t>
            </w:r>
            <w:r>
              <w:rPr>
                <w:lang w:val="sr-Cyrl-BA"/>
              </w:rPr>
              <w:t xml:space="preserve"> </w:t>
            </w:r>
            <w:r w:rsidRPr="005A2240">
              <w:rPr>
                <w:rFonts w:cstheme="minorHAnsi"/>
                <w:lang w:val="sr-Latn-BA"/>
              </w:rPr>
              <w:t>W0L000073V6135973, број мотора</w:t>
            </w:r>
            <w:r>
              <w:rPr>
                <w:lang w:val="sr-Cyrl-BA"/>
              </w:rPr>
              <w:t xml:space="preserve"> </w:t>
            </w:r>
            <w:r w:rsidRPr="005A2240">
              <w:rPr>
                <w:rFonts w:cstheme="minorHAnsi"/>
                <w:lang w:val="sr-Latn-BA"/>
              </w:rPr>
              <w:t>02FW8862</w:t>
            </w:r>
            <w:r>
              <w:rPr>
                <w:rFonts w:cstheme="minorHAnsi"/>
                <w:lang w:val="sr-Cyrl-BA"/>
              </w:rPr>
              <w:t xml:space="preserve"> </w:t>
            </w:r>
            <w:r w:rsidRPr="005A2240">
              <w:rPr>
                <w:rFonts w:cstheme="minorHAnsi"/>
                <w:lang w:val="sr-Latn-BA"/>
              </w:rPr>
              <w:t>запремина мотора</w:t>
            </w:r>
            <w:r>
              <w:rPr>
                <w:lang w:val="sr-Cyrl-BA"/>
              </w:rPr>
              <w:t xml:space="preserve"> </w:t>
            </w:r>
            <w:r w:rsidRPr="005A2240">
              <w:rPr>
                <w:rFonts w:cstheme="minorHAnsi"/>
                <w:lang w:val="sr-Latn-BA"/>
              </w:rPr>
              <w:t>1389</w:t>
            </w:r>
            <w:r>
              <w:rPr>
                <w:rFonts w:cstheme="minorHAnsi"/>
                <w:lang w:val="sr-Cyrl-BA"/>
              </w:rPr>
              <w:t xml:space="preserve"> </w:t>
            </w:r>
            <w:r>
              <w:rPr>
                <w:rFonts w:cstheme="minorHAnsi"/>
                <w:lang w:val="sr-Latn-BA"/>
              </w:rPr>
              <w:t>cm</w:t>
            </w:r>
            <w:r>
              <w:rPr>
                <w:rFonts w:ascii="Calibri" w:hAnsi="Calibri" w:cs="Calibri"/>
                <w:lang w:val="sr-Latn-BA"/>
              </w:rPr>
              <w:t>³</w:t>
            </w:r>
            <w:r w:rsidRPr="005A2240">
              <w:rPr>
                <w:rFonts w:cstheme="minorHAnsi"/>
                <w:lang w:val="sr-Latn-BA"/>
              </w:rPr>
              <w:t>, снага мотора</w:t>
            </w:r>
            <w:r>
              <w:rPr>
                <w:rFonts w:cstheme="minorHAnsi"/>
                <w:lang w:val="sr-Cyrl-BA"/>
              </w:rPr>
              <w:t xml:space="preserve"> </w:t>
            </w:r>
            <w:r w:rsidRPr="005A2240">
              <w:rPr>
                <w:rFonts w:cstheme="minorHAnsi"/>
                <w:lang w:val="sr-Latn-BA"/>
              </w:rPr>
              <w:t>44 kW,</w:t>
            </w:r>
            <w:r>
              <w:rPr>
                <w:rFonts w:cstheme="minorHAnsi"/>
                <w:lang w:val="sr-Cyrl-BA"/>
              </w:rPr>
              <w:t xml:space="preserve"> бензин,</w:t>
            </w:r>
            <w:r w:rsidRPr="005A2240">
              <w:rPr>
                <w:rFonts w:cstheme="minorHAnsi"/>
                <w:lang w:val="sr-Latn-BA"/>
              </w:rPr>
              <w:t xml:space="preserve"> плаве боје, 1997. година производње</w:t>
            </w:r>
            <w:r>
              <w:rPr>
                <w:lang w:val="sr-Cyrl-BA"/>
              </w:rPr>
              <w:t xml:space="preserve">, </w:t>
            </w:r>
            <w:r>
              <w:rPr>
                <w:rFonts w:cstheme="minorHAnsi"/>
                <w:lang w:val="sr-Cyrl-BA"/>
              </w:rPr>
              <w:t>ПОВ БА 229126, ПОВ и регистарске таблице враћене органу, возило одјављено дана 31.01.2024. године</w:t>
            </w:r>
            <w:r>
              <w:rPr>
                <w:rFonts w:cstheme="minorHAnsi"/>
                <w:lang w:val="sr-Latn-BA"/>
              </w:rPr>
              <w:t xml:space="preserve">, </w:t>
            </w:r>
            <w:r>
              <w:rPr>
                <w:rFonts w:cstheme="minorHAnsi"/>
                <w:lang w:val="sr-Cyrl-BA"/>
              </w:rPr>
              <w:t xml:space="preserve">стање километар сата </w:t>
            </w:r>
            <w:r>
              <w:rPr>
                <w:rFonts w:cstheme="minorHAnsi"/>
                <w:lang w:val="sr-Latn-BA"/>
              </w:rPr>
              <w:t>224 209</w:t>
            </w:r>
            <w:r>
              <w:rPr>
                <w:rFonts w:cstheme="minorHAnsi"/>
                <w:lang w:val="sr-Cyrl-BA"/>
              </w:rPr>
              <w:t xml:space="preserve"> k</w:t>
            </w:r>
            <w:r>
              <w:rPr>
                <w:rFonts w:cstheme="minorHAnsi"/>
                <w:lang w:val="sr-Latn-BA"/>
              </w:rPr>
              <w:t>m.</w:t>
            </w:r>
          </w:p>
        </w:tc>
        <w:tc>
          <w:tcPr>
            <w:tcW w:w="4394" w:type="dxa"/>
          </w:tcPr>
          <w:p w14:paraId="259B2362" w14:textId="2BC280F2" w:rsidR="00904995" w:rsidRDefault="00904995" w:rsidP="00904995">
            <w:pPr>
              <w:rPr>
                <w:rFonts w:cstheme="minorHAnsi"/>
                <w:lang w:val="sr-Cyrl-BA"/>
              </w:rPr>
            </w:pPr>
            <w:r>
              <w:rPr>
                <w:rFonts w:cstheme="minorHAnsi"/>
                <w:color w:val="000000"/>
                <w:lang w:val="ru-RU"/>
              </w:rPr>
              <w:t>Р</w:t>
            </w:r>
            <w:r w:rsidRPr="00BE1C63">
              <w:rPr>
                <w:rFonts w:cstheme="minorHAnsi"/>
                <w:color w:val="000000"/>
                <w:lang w:val="ru-RU"/>
              </w:rPr>
              <w:t xml:space="preserve">јешење Основног суда у Приједору број 77 0 Пр 123144 22 Пр од 28.09.2023. године </w:t>
            </w:r>
            <w:r>
              <w:rPr>
                <w:rFonts w:cstheme="minorHAnsi"/>
                <w:color w:val="000000"/>
                <w:lang w:val="ru-RU"/>
              </w:rPr>
              <w:t>(правоснажно са даном 20.10.2023.)</w:t>
            </w:r>
          </w:p>
        </w:tc>
        <w:tc>
          <w:tcPr>
            <w:tcW w:w="1418" w:type="dxa"/>
            <w:vAlign w:val="center"/>
          </w:tcPr>
          <w:p w14:paraId="599BE714" w14:textId="76D006A0" w:rsidR="00904995" w:rsidRPr="002D1A4D" w:rsidRDefault="00904995" w:rsidP="00904995">
            <w:pPr>
              <w:jc w:val="right"/>
              <w:rPr>
                <w:rFonts w:cstheme="minorHAnsi"/>
                <w:lang w:val="sr-Cyrl-BA"/>
              </w:rPr>
            </w:pPr>
            <w:r>
              <w:rPr>
                <w:rFonts w:cstheme="minorHAnsi"/>
                <w:lang w:val="sr-Cyrl-BA"/>
              </w:rPr>
              <w:t>550,00</w:t>
            </w:r>
          </w:p>
        </w:tc>
      </w:tr>
      <w:tr w:rsidR="00904995" w:rsidRPr="006725B1" w14:paraId="58244E2B" w14:textId="77777777" w:rsidTr="004E2648">
        <w:trPr>
          <w:cantSplit/>
          <w:jc w:val="center"/>
        </w:trPr>
        <w:tc>
          <w:tcPr>
            <w:tcW w:w="568" w:type="dxa"/>
          </w:tcPr>
          <w:p w14:paraId="1C48FFF3" w14:textId="77777777" w:rsidR="00904995" w:rsidRPr="00BB75C1" w:rsidRDefault="00904995" w:rsidP="00904995">
            <w:pPr>
              <w:jc w:val="center"/>
              <w:rPr>
                <w:rFonts w:cstheme="minorHAnsi"/>
                <w:lang w:val="sr-Cyrl-BA"/>
              </w:rPr>
            </w:pPr>
            <w:r w:rsidRPr="00BB75C1">
              <w:rPr>
                <w:rFonts w:cstheme="minorHAnsi"/>
                <w:lang w:val="sr-Cyrl-BA"/>
              </w:rPr>
              <w:t>6</w:t>
            </w:r>
          </w:p>
        </w:tc>
        <w:tc>
          <w:tcPr>
            <w:tcW w:w="4105" w:type="dxa"/>
          </w:tcPr>
          <w:p w14:paraId="39B96F2B" w14:textId="77777777" w:rsidR="00904995" w:rsidRPr="006725B1" w:rsidRDefault="00904995" w:rsidP="00904995">
            <w:pPr>
              <w:rPr>
                <w:lang w:val="sr-Cyrl-BA"/>
              </w:rPr>
            </w:pPr>
            <w:r w:rsidRPr="005A2240">
              <w:rPr>
                <w:rFonts w:cstheme="minorHAnsi"/>
                <w:lang w:val="sr-Latn-BA"/>
              </w:rPr>
              <w:t>Аутомобил марке</w:t>
            </w:r>
            <w:r>
              <w:rPr>
                <w:lang w:val="sr-Cyrl-BA"/>
              </w:rPr>
              <w:t xml:space="preserve"> </w:t>
            </w:r>
            <w:r>
              <w:rPr>
                <w:rFonts w:cstheme="minorHAnsi"/>
                <w:lang w:val="sr-Cyrl-BA"/>
              </w:rPr>
              <w:t>„</w:t>
            </w:r>
            <w:r w:rsidRPr="005A2240">
              <w:rPr>
                <w:rFonts w:cstheme="minorHAnsi"/>
                <w:lang w:val="sr-Latn-BA"/>
              </w:rPr>
              <w:t>Ford Mondeo</w:t>
            </w:r>
            <w:r>
              <w:rPr>
                <w:rFonts w:cstheme="minorHAnsi"/>
                <w:lang w:val="sr-Cyrl-BA"/>
              </w:rPr>
              <w:t xml:space="preserve">“ тип </w:t>
            </w:r>
            <w:r w:rsidRPr="00A60246">
              <w:rPr>
                <w:rFonts w:cstheme="minorHAnsi"/>
                <w:i/>
                <w:iCs/>
                <w:lang w:val="sr-Cyrl-BA"/>
              </w:rPr>
              <w:t>„</w:t>
            </w:r>
            <w:r w:rsidRPr="00A60246">
              <w:rPr>
                <w:rFonts w:cstheme="minorHAnsi"/>
                <w:i/>
                <w:iCs/>
                <w:lang w:val="sr-Latn-BA"/>
              </w:rPr>
              <w:t>BWY</w:t>
            </w:r>
            <w:r w:rsidRPr="00A60246">
              <w:rPr>
                <w:rFonts w:cstheme="minorHAnsi"/>
                <w:i/>
                <w:iCs/>
                <w:lang w:val="sr-Cyrl-BA"/>
              </w:rPr>
              <w:t xml:space="preserve"> А</w:t>
            </w:r>
            <w:r w:rsidRPr="00A60246">
              <w:rPr>
                <w:rFonts w:cstheme="minorHAnsi"/>
                <w:i/>
                <w:iCs/>
                <w:lang w:val="sr-Latn-BA"/>
              </w:rPr>
              <w:t>C Karavan“</w:t>
            </w:r>
            <w:r w:rsidRPr="005A2240">
              <w:rPr>
                <w:rFonts w:cstheme="minorHAnsi"/>
                <w:lang w:val="sr-Latn-BA"/>
              </w:rPr>
              <w:t>, број шасије</w:t>
            </w:r>
            <w:r>
              <w:rPr>
                <w:lang w:val="sr-Cyrl-BA"/>
              </w:rPr>
              <w:t xml:space="preserve"> </w:t>
            </w:r>
            <w:r w:rsidRPr="005A2240">
              <w:rPr>
                <w:rFonts w:cstheme="minorHAnsi"/>
                <w:lang w:val="sr-Latn-BA"/>
              </w:rPr>
              <w:t>WF0WXXGBBW2B42733, број мотора</w:t>
            </w:r>
            <w:r>
              <w:rPr>
                <w:lang w:val="sr-Latn-BA"/>
              </w:rPr>
              <w:t xml:space="preserve"> </w:t>
            </w:r>
            <w:r w:rsidRPr="005A2240">
              <w:rPr>
                <w:rFonts w:cstheme="minorHAnsi"/>
                <w:lang w:val="sr-Latn-BA"/>
              </w:rPr>
              <w:t>HJBB2B42733</w:t>
            </w:r>
            <w:r>
              <w:rPr>
                <w:rFonts w:cstheme="minorHAnsi"/>
                <w:lang w:val="sr-Latn-BA"/>
              </w:rPr>
              <w:t xml:space="preserve">, </w:t>
            </w:r>
            <w:r w:rsidRPr="005A2240">
              <w:rPr>
                <w:rFonts w:cstheme="minorHAnsi"/>
                <w:lang w:val="sr-Latn-BA"/>
              </w:rPr>
              <w:t>радна запремина мотора</w:t>
            </w:r>
            <w:r>
              <w:rPr>
                <w:lang w:val="sr-Latn-BA"/>
              </w:rPr>
              <w:t xml:space="preserve"> </w:t>
            </w:r>
            <w:r w:rsidRPr="005A2240">
              <w:rPr>
                <w:rFonts w:cstheme="minorHAnsi"/>
                <w:lang w:val="sr-Latn-BA"/>
              </w:rPr>
              <w:t>1998 cm</w:t>
            </w:r>
            <w:r w:rsidRPr="005A2240">
              <w:rPr>
                <w:rFonts w:cstheme="minorHAnsi"/>
                <w:vertAlign w:val="superscript"/>
                <w:lang w:val="sr-Latn-BA"/>
              </w:rPr>
              <w:t>3</w:t>
            </w:r>
            <w:r w:rsidRPr="005A2240">
              <w:rPr>
                <w:rFonts w:cstheme="minorHAnsi"/>
                <w:lang w:val="sr-Latn-BA"/>
              </w:rPr>
              <w:t>, снага</w:t>
            </w:r>
            <w:r>
              <w:rPr>
                <w:lang w:val="sr-Latn-BA"/>
              </w:rPr>
              <w:t xml:space="preserve"> </w:t>
            </w:r>
            <w:r w:rsidRPr="005A2240">
              <w:rPr>
                <w:rFonts w:cstheme="minorHAnsi"/>
                <w:lang w:val="sr-Latn-BA"/>
              </w:rPr>
              <w:t>85 kW</w:t>
            </w:r>
            <w:r>
              <w:rPr>
                <w:rFonts w:cstheme="minorHAnsi"/>
                <w:lang w:val="sr-Latn-BA"/>
              </w:rPr>
              <w:t xml:space="preserve">, </w:t>
            </w:r>
            <w:r>
              <w:rPr>
                <w:rFonts w:cstheme="minorHAnsi"/>
                <w:lang w:val="sr-Cyrl-BA"/>
              </w:rPr>
              <w:t>дизел,</w:t>
            </w:r>
            <w:r w:rsidRPr="005A2240">
              <w:rPr>
                <w:rFonts w:cstheme="minorHAnsi"/>
                <w:lang w:val="sr-Latn-BA"/>
              </w:rPr>
              <w:t xml:space="preserve"> сиве боје</w:t>
            </w:r>
            <w:r>
              <w:rPr>
                <w:rFonts w:cstheme="minorHAnsi"/>
                <w:lang w:val="sr-Cyrl-BA"/>
              </w:rPr>
              <w:t>, 20</w:t>
            </w:r>
            <w:r w:rsidRPr="00E32BCE">
              <w:rPr>
                <w:rFonts w:cstheme="minorHAnsi"/>
                <w:lang w:val="sr-Cyrl-BA"/>
              </w:rPr>
              <w:t>0</w:t>
            </w:r>
            <w:r>
              <w:rPr>
                <w:rFonts w:cstheme="minorHAnsi"/>
                <w:lang w:val="sr-Cyrl-BA"/>
              </w:rPr>
              <w:t>2. година производње, ПОВ БА 1796711, ПОР АА3907628, таблице враћене органу, возило одјављено дана 20.06.2023. године, стање километар сата 389 388 k</w:t>
            </w:r>
            <w:r>
              <w:rPr>
                <w:rFonts w:cstheme="minorHAnsi"/>
                <w:lang w:val="sr-Latn-BA"/>
              </w:rPr>
              <w:t>m.</w:t>
            </w:r>
          </w:p>
        </w:tc>
        <w:tc>
          <w:tcPr>
            <w:tcW w:w="4394" w:type="dxa"/>
          </w:tcPr>
          <w:p w14:paraId="35F4CDEA" w14:textId="5FD99AAE" w:rsidR="00904995" w:rsidRDefault="00904995" w:rsidP="00904995">
            <w:pPr>
              <w:rPr>
                <w:rFonts w:cstheme="minorHAnsi"/>
                <w:lang w:val="sr-Cyrl-BA"/>
              </w:rPr>
            </w:pPr>
            <w:r>
              <w:rPr>
                <w:rFonts w:cstheme="minorHAnsi"/>
                <w:color w:val="000000"/>
                <w:lang w:val="ru-RU"/>
              </w:rPr>
              <w:t>Р</w:t>
            </w:r>
            <w:r w:rsidRPr="00BE1C63">
              <w:rPr>
                <w:rFonts w:cstheme="minorHAnsi"/>
                <w:color w:val="000000"/>
                <w:lang w:val="ru-RU"/>
              </w:rPr>
              <w:t xml:space="preserve">јешење </w:t>
            </w:r>
            <w:r>
              <w:rPr>
                <w:rFonts w:cstheme="minorHAnsi"/>
                <w:color w:val="000000"/>
                <w:lang w:val="ru-RU"/>
              </w:rPr>
              <w:t xml:space="preserve">Основног суда у Добоју </w:t>
            </w:r>
            <w:r w:rsidRPr="00BE1C63">
              <w:rPr>
                <w:rFonts w:cstheme="minorHAnsi"/>
                <w:color w:val="000000"/>
                <w:lang w:val="ru-RU"/>
              </w:rPr>
              <w:t xml:space="preserve">број 85 0 Пр 110828 22 Пр од 12.10.2023. године </w:t>
            </w:r>
            <w:r>
              <w:rPr>
                <w:rFonts w:cstheme="minorHAnsi"/>
                <w:color w:val="000000"/>
                <w:lang w:val="ru-RU"/>
              </w:rPr>
              <w:t>(правоснажно са даном 06.01.2024.)</w:t>
            </w:r>
          </w:p>
        </w:tc>
        <w:tc>
          <w:tcPr>
            <w:tcW w:w="1418" w:type="dxa"/>
            <w:vAlign w:val="center"/>
          </w:tcPr>
          <w:p w14:paraId="19EA9A0B" w14:textId="4BA938CC" w:rsidR="00904995" w:rsidRPr="002D1A4D" w:rsidRDefault="00904995" w:rsidP="00904995">
            <w:pPr>
              <w:jc w:val="right"/>
              <w:rPr>
                <w:rFonts w:cstheme="minorHAnsi"/>
                <w:lang w:val="sr-Cyrl-BA"/>
              </w:rPr>
            </w:pPr>
            <w:r>
              <w:rPr>
                <w:rFonts w:cstheme="minorHAnsi"/>
                <w:lang w:val="sr-Cyrl-BA"/>
              </w:rPr>
              <w:t>600,00</w:t>
            </w:r>
          </w:p>
        </w:tc>
      </w:tr>
      <w:tr w:rsidR="00904995" w:rsidRPr="006725B1" w14:paraId="73E9068F" w14:textId="77777777" w:rsidTr="004E2648">
        <w:trPr>
          <w:cantSplit/>
          <w:jc w:val="center"/>
        </w:trPr>
        <w:tc>
          <w:tcPr>
            <w:tcW w:w="568" w:type="dxa"/>
          </w:tcPr>
          <w:p w14:paraId="03D7ADFA" w14:textId="77777777" w:rsidR="00904995" w:rsidRPr="00BB75C1" w:rsidRDefault="00904995" w:rsidP="00904995">
            <w:pPr>
              <w:jc w:val="center"/>
              <w:rPr>
                <w:rFonts w:cstheme="minorHAnsi"/>
                <w:lang w:val="sr-Cyrl-BA"/>
              </w:rPr>
            </w:pPr>
            <w:r w:rsidRPr="00BB75C1">
              <w:rPr>
                <w:rFonts w:cstheme="minorHAnsi"/>
                <w:lang w:val="sr-Cyrl-BA"/>
              </w:rPr>
              <w:t>7</w:t>
            </w:r>
          </w:p>
        </w:tc>
        <w:tc>
          <w:tcPr>
            <w:tcW w:w="4105" w:type="dxa"/>
          </w:tcPr>
          <w:p w14:paraId="520218A8" w14:textId="712475B8" w:rsidR="00904995" w:rsidRPr="006725B1" w:rsidRDefault="00904995" w:rsidP="00904995">
            <w:pPr>
              <w:rPr>
                <w:lang w:val="sr-Cyrl-BA"/>
              </w:rPr>
            </w:pPr>
            <w:r w:rsidRPr="005A2240">
              <w:rPr>
                <w:rFonts w:cstheme="minorHAnsi"/>
                <w:bCs/>
                <w:lang w:val="sr-Latn-BA"/>
              </w:rPr>
              <w:t>Аутомобил марке</w:t>
            </w:r>
            <w:r>
              <w:rPr>
                <w:bCs/>
                <w:lang w:val="sr-Cyrl-BA"/>
              </w:rPr>
              <w:t xml:space="preserve"> </w:t>
            </w:r>
            <w:r>
              <w:rPr>
                <w:rFonts w:cstheme="minorHAnsi"/>
                <w:bCs/>
                <w:lang w:val="sr-Cyrl-BA"/>
              </w:rPr>
              <w:t>„</w:t>
            </w:r>
            <w:r w:rsidRPr="005A2240">
              <w:rPr>
                <w:rFonts w:cstheme="minorHAnsi"/>
                <w:bCs/>
                <w:lang w:val="sr-Latn-BA"/>
              </w:rPr>
              <w:t>Opel Astra G</w:t>
            </w:r>
            <w:r>
              <w:rPr>
                <w:rFonts w:cstheme="minorHAnsi"/>
                <w:bCs/>
                <w:lang w:val="sr-Cyrl-BA"/>
              </w:rPr>
              <w:t>“</w:t>
            </w:r>
            <w:r w:rsidRPr="005A2240">
              <w:rPr>
                <w:rFonts w:cstheme="minorHAnsi"/>
                <w:bCs/>
                <w:lang w:val="sr-Latn-BA"/>
              </w:rPr>
              <w:t>, караван</w:t>
            </w:r>
            <w:r>
              <w:rPr>
                <w:bCs/>
                <w:lang w:val="sr-Cyrl-BA"/>
              </w:rPr>
              <w:t xml:space="preserve">, </w:t>
            </w:r>
            <w:r>
              <w:rPr>
                <w:rFonts w:cstheme="minorHAnsi"/>
                <w:bCs/>
                <w:lang w:val="sr-Cyrl-BA"/>
              </w:rPr>
              <w:t>тип</w:t>
            </w:r>
            <w:r w:rsidRPr="005A2240">
              <w:rPr>
                <w:rFonts w:cstheme="minorHAnsi"/>
                <w:bCs/>
                <w:lang w:val="sr-Latn-BA"/>
              </w:rPr>
              <w:t xml:space="preserve"> </w:t>
            </w:r>
            <w:r>
              <w:rPr>
                <w:rFonts w:cstheme="minorHAnsi"/>
                <w:bCs/>
                <w:lang w:val="sr-Cyrl-BA"/>
              </w:rPr>
              <w:t>„</w:t>
            </w:r>
            <w:r w:rsidR="00D57C64">
              <w:rPr>
                <w:rFonts w:cstheme="minorHAnsi"/>
                <w:bCs/>
                <w:lang w:val="sr-Cyrl-BA"/>
              </w:rPr>
              <w:t xml:space="preserve"> Т</w:t>
            </w:r>
            <w:r w:rsidRPr="005A2240">
              <w:rPr>
                <w:rFonts w:cstheme="minorHAnsi"/>
                <w:bCs/>
                <w:lang w:val="sr-Latn-BA"/>
              </w:rPr>
              <w:t>98 комби</w:t>
            </w:r>
            <w:r>
              <w:rPr>
                <w:rFonts w:cstheme="minorHAnsi"/>
                <w:bCs/>
                <w:lang w:val="sr-Cyrl-BA"/>
              </w:rPr>
              <w:t xml:space="preserve">“ </w:t>
            </w:r>
            <w:r w:rsidRPr="005A2240">
              <w:rPr>
                <w:rFonts w:cstheme="minorHAnsi"/>
                <w:bCs/>
                <w:lang w:val="sr-Latn-BA"/>
              </w:rPr>
              <w:t>број шасије</w:t>
            </w:r>
            <w:r>
              <w:rPr>
                <w:bCs/>
                <w:lang w:val="sr-Cyrl-BA"/>
              </w:rPr>
              <w:t xml:space="preserve"> </w:t>
            </w:r>
            <w:r w:rsidRPr="005A2240">
              <w:rPr>
                <w:rFonts w:cstheme="minorHAnsi"/>
                <w:bCs/>
                <w:lang w:val="sr-Latn-BA"/>
              </w:rPr>
              <w:t>W0L0TGF3522096075, плаве боје, број мотора</w:t>
            </w:r>
            <w:r>
              <w:rPr>
                <w:bCs/>
                <w:lang w:val="sr-Cyrl-BA"/>
              </w:rPr>
              <w:t xml:space="preserve">, </w:t>
            </w:r>
            <w:r w:rsidRPr="005A2240">
              <w:rPr>
                <w:rFonts w:cstheme="minorHAnsi"/>
                <w:bCs/>
                <w:lang w:val="sr-Latn-BA"/>
              </w:rPr>
              <w:t>Y20DTH031075, радна запремина мотора</w:t>
            </w:r>
            <w:r>
              <w:rPr>
                <w:bCs/>
                <w:lang w:val="sr-Cyrl-BA"/>
              </w:rPr>
              <w:t xml:space="preserve"> </w:t>
            </w:r>
            <w:r w:rsidRPr="005A2240">
              <w:rPr>
                <w:rFonts w:cstheme="minorHAnsi"/>
                <w:bCs/>
                <w:lang w:val="sr-Latn-BA"/>
              </w:rPr>
              <w:t>1995 cm</w:t>
            </w:r>
            <w:r w:rsidRPr="005A2240">
              <w:rPr>
                <w:rFonts w:cstheme="minorHAnsi"/>
                <w:bCs/>
                <w:vertAlign w:val="superscript"/>
                <w:lang w:val="sr-Latn-BA"/>
              </w:rPr>
              <w:t>3</w:t>
            </w:r>
            <w:r w:rsidRPr="005A2240">
              <w:rPr>
                <w:rFonts w:cstheme="minorHAnsi"/>
                <w:bCs/>
                <w:lang w:val="sr-Latn-BA"/>
              </w:rPr>
              <w:t>, снага мотора</w:t>
            </w:r>
            <w:r>
              <w:rPr>
                <w:bCs/>
                <w:lang w:val="sr-Cyrl-BA"/>
              </w:rPr>
              <w:t xml:space="preserve"> </w:t>
            </w:r>
            <w:r w:rsidRPr="005A2240">
              <w:rPr>
                <w:rFonts w:cstheme="minorHAnsi"/>
                <w:bCs/>
                <w:lang w:val="sr-Latn-BA"/>
              </w:rPr>
              <w:t>74 kW, 2002. година производње,</w:t>
            </w:r>
            <w:r>
              <w:rPr>
                <w:rFonts w:cstheme="minorHAnsi"/>
                <w:bCs/>
                <w:lang w:val="sr-Cyrl-BA"/>
              </w:rPr>
              <w:t xml:space="preserve"> </w:t>
            </w:r>
            <w:r w:rsidR="00216CD6">
              <w:rPr>
                <w:rFonts w:cstheme="minorHAnsi"/>
                <w:bCs/>
                <w:lang w:val="sr-Cyrl-BA"/>
              </w:rPr>
              <w:t xml:space="preserve">ПОВ БА 2506785, </w:t>
            </w:r>
            <w:r>
              <w:rPr>
                <w:rFonts w:cstheme="minorHAnsi"/>
                <w:bCs/>
                <w:lang w:val="sr-Cyrl-BA"/>
              </w:rPr>
              <w:t>ПОР</w:t>
            </w:r>
            <w:r w:rsidR="00216CD6">
              <w:rPr>
                <w:rFonts w:cstheme="minorHAnsi"/>
                <w:bCs/>
                <w:lang w:val="sr-Cyrl-BA"/>
              </w:rPr>
              <w:t xml:space="preserve"> и</w:t>
            </w:r>
            <w:r>
              <w:rPr>
                <w:rFonts w:cstheme="minorHAnsi"/>
                <w:bCs/>
                <w:lang w:val="sr-Cyrl-BA"/>
              </w:rPr>
              <w:t xml:space="preserve"> регистарске таблице враћене надлежном органу, возило одјављено дана </w:t>
            </w:r>
            <w:r w:rsidR="00216CD6">
              <w:rPr>
                <w:rFonts w:cstheme="minorHAnsi"/>
                <w:bCs/>
                <w:lang w:val="sr-Cyrl-BA"/>
              </w:rPr>
              <w:t>08.12</w:t>
            </w:r>
            <w:r>
              <w:rPr>
                <w:rFonts w:cstheme="minorHAnsi"/>
                <w:bCs/>
                <w:lang w:val="sr-Cyrl-BA"/>
              </w:rPr>
              <w:t xml:space="preserve">.2025. године, </w:t>
            </w:r>
            <w:r>
              <w:rPr>
                <w:rFonts w:cstheme="minorHAnsi"/>
                <w:lang w:val="sr-Cyrl-BA"/>
              </w:rPr>
              <w:t xml:space="preserve">стање километар сата није утврђено. </w:t>
            </w:r>
          </w:p>
        </w:tc>
        <w:tc>
          <w:tcPr>
            <w:tcW w:w="4394" w:type="dxa"/>
          </w:tcPr>
          <w:p w14:paraId="238ED121" w14:textId="60C0D08F" w:rsidR="00904995" w:rsidRDefault="00904995" w:rsidP="00904995">
            <w:pPr>
              <w:rPr>
                <w:rFonts w:cstheme="minorHAnsi"/>
                <w:lang w:val="sr-Cyrl-BA"/>
              </w:rPr>
            </w:pPr>
            <w:r>
              <w:rPr>
                <w:rFonts w:cstheme="minorHAnsi"/>
                <w:color w:val="000000"/>
                <w:lang w:val="sr-Cyrl-BA"/>
              </w:rPr>
              <w:t>Р</w:t>
            </w:r>
            <w:r w:rsidRPr="00BE1C63">
              <w:rPr>
                <w:rFonts w:cstheme="minorHAnsi"/>
                <w:color w:val="000000"/>
                <w:lang w:val="ru-RU"/>
              </w:rPr>
              <w:t xml:space="preserve">јешење Основног суда у Приједору број 77 0 Пр 130155 23 Пр од 13.05.2024. године </w:t>
            </w:r>
            <w:r>
              <w:rPr>
                <w:rFonts w:cstheme="minorHAnsi"/>
                <w:color w:val="000000"/>
                <w:lang w:val="ru-RU"/>
              </w:rPr>
              <w:t>(правоснажно са даном 02.07.2024. године)</w:t>
            </w:r>
          </w:p>
        </w:tc>
        <w:tc>
          <w:tcPr>
            <w:tcW w:w="1418" w:type="dxa"/>
            <w:vAlign w:val="center"/>
          </w:tcPr>
          <w:p w14:paraId="3578BCA0" w14:textId="0B8C61C1" w:rsidR="00904995" w:rsidRPr="002D1A4D" w:rsidRDefault="00904995" w:rsidP="00904995">
            <w:pPr>
              <w:jc w:val="right"/>
              <w:rPr>
                <w:rFonts w:cstheme="minorHAnsi"/>
                <w:lang w:val="sr-Cyrl-BA"/>
              </w:rPr>
            </w:pPr>
            <w:r>
              <w:rPr>
                <w:rFonts w:cstheme="minorHAnsi"/>
                <w:lang w:val="sr-Cyrl-BA"/>
              </w:rPr>
              <w:t>400,00</w:t>
            </w:r>
          </w:p>
        </w:tc>
      </w:tr>
      <w:tr w:rsidR="00904995" w:rsidRPr="001272C4" w14:paraId="3A114BB8" w14:textId="77777777" w:rsidTr="004E2648">
        <w:trPr>
          <w:cantSplit/>
          <w:jc w:val="center"/>
        </w:trPr>
        <w:tc>
          <w:tcPr>
            <w:tcW w:w="568" w:type="dxa"/>
          </w:tcPr>
          <w:p w14:paraId="4DADA43E" w14:textId="77777777" w:rsidR="00904995" w:rsidRPr="00BB75C1" w:rsidRDefault="00904995" w:rsidP="00904995">
            <w:pPr>
              <w:jc w:val="center"/>
              <w:rPr>
                <w:rFonts w:cstheme="minorHAnsi"/>
                <w:lang w:val="sr-Cyrl-BA"/>
              </w:rPr>
            </w:pPr>
            <w:r w:rsidRPr="00BB75C1">
              <w:rPr>
                <w:rFonts w:cstheme="minorHAnsi"/>
                <w:lang w:val="sr-Cyrl-BA"/>
              </w:rPr>
              <w:lastRenderedPageBreak/>
              <w:t>8</w:t>
            </w:r>
          </w:p>
        </w:tc>
        <w:tc>
          <w:tcPr>
            <w:tcW w:w="4105" w:type="dxa"/>
          </w:tcPr>
          <w:p w14:paraId="746BA797" w14:textId="77777777" w:rsidR="00904995" w:rsidRPr="002D1A4D" w:rsidRDefault="00904995" w:rsidP="00904995">
            <w:pPr>
              <w:rPr>
                <w:rFonts w:cstheme="minorHAnsi"/>
                <w:lang w:val="sr-Cyrl-BA"/>
              </w:rPr>
            </w:pPr>
            <w:r w:rsidRPr="005A2240">
              <w:rPr>
                <w:rFonts w:cstheme="minorHAnsi"/>
                <w:bCs/>
                <w:lang w:val="sr-Latn-BA"/>
              </w:rPr>
              <w:t>Мотоцикл</w:t>
            </w:r>
            <w:r>
              <w:rPr>
                <w:bCs/>
                <w:lang w:val="sr-Cyrl-BA"/>
              </w:rPr>
              <w:t xml:space="preserve"> </w:t>
            </w:r>
            <w:r>
              <w:rPr>
                <w:rFonts w:cstheme="minorHAnsi"/>
                <w:bCs/>
                <w:lang w:val="sr-Cyrl-BA"/>
              </w:rPr>
              <w:t xml:space="preserve">марке </w:t>
            </w:r>
            <w:r w:rsidRPr="00770375">
              <w:rPr>
                <w:rFonts w:cstheme="minorHAnsi"/>
                <w:bCs/>
                <w:i/>
                <w:iCs/>
                <w:lang w:val="sr-Latn-BA"/>
              </w:rPr>
              <w:t>„Suzuki GSX“</w:t>
            </w:r>
            <w:r w:rsidRPr="005A2240">
              <w:rPr>
                <w:rFonts w:cstheme="minorHAnsi"/>
                <w:b/>
                <w:lang w:val="sr-Latn-BA"/>
              </w:rPr>
              <w:t xml:space="preserve"> </w:t>
            </w:r>
            <w:r w:rsidRPr="009E5379">
              <w:rPr>
                <w:rFonts w:cstheme="minorHAnsi"/>
                <w:bCs/>
                <w:lang w:val="sr-Cyrl-BA"/>
              </w:rPr>
              <w:t>број</w:t>
            </w:r>
            <w:r w:rsidRPr="00770375">
              <w:rPr>
                <w:rFonts w:cstheme="minorHAnsi"/>
                <w:bCs/>
                <w:lang w:val="sr-Latn-BA"/>
              </w:rPr>
              <w:t xml:space="preserve"> </w:t>
            </w:r>
            <w:r w:rsidRPr="009E5379">
              <w:rPr>
                <w:rFonts w:cstheme="minorHAnsi"/>
                <w:bCs/>
                <w:lang w:val="sr-Cyrl-BA"/>
              </w:rPr>
              <w:t>шасије</w:t>
            </w:r>
            <w:r w:rsidRPr="005A2240">
              <w:rPr>
                <w:rFonts w:cstheme="minorHAnsi"/>
                <w:b/>
                <w:lang w:val="sr-Latn-BA"/>
              </w:rPr>
              <w:t xml:space="preserve"> </w:t>
            </w:r>
            <w:r w:rsidRPr="008811DE">
              <w:rPr>
                <w:rFonts w:cstheme="minorHAnsi"/>
                <w:bCs/>
                <w:lang w:val="sr-Latn-BA"/>
              </w:rPr>
              <w:t>JS1GN76A4T2100548</w:t>
            </w:r>
            <w:r>
              <w:rPr>
                <w:b/>
                <w:lang w:val="sr-Cyrl-BA"/>
              </w:rPr>
              <w:t xml:space="preserve"> </w:t>
            </w:r>
            <w:r w:rsidRPr="005A2240">
              <w:rPr>
                <w:rFonts w:cstheme="minorHAnsi"/>
                <w:lang w:val="sr-Cyrl-BA"/>
              </w:rPr>
              <w:t>број</w:t>
            </w:r>
            <w:r w:rsidRPr="005A2240">
              <w:rPr>
                <w:rFonts w:cstheme="minorHAnsi"/>
                <w:lang w:val="sr-Latn-BA"/>
              </w:rPr>
              <w:t xml:space="preserve"> </w:t>
            </w:r>
            <w:r w:rsidRPr="005A2240">
              <w:rPr>
                <w:rFonts w:cstheme="minorHAnsi"/>
                <w:lang w:val="sr-Cyrl-BA"/>
              </w:rPr>
              <w:t>мотора</w:t>
            </w:r>
            <w:r>
              <w:rPr>
                <w:rFonts w:cstheme="minorHAnsi"/>
                <w:lang w:val="sr-Cyrl-BA"/>
              </w:rPr>
              <w:t xml:space="preserve"> </w:t>
            </w:r>
            <w:r w:rsidRPr="005A2240">
              <w:rPr>
                <w:rFonts w:cstheme="minorHAnsi"/>
                <w:lang w:val="sr-Latn-BA"/>
              </w:rPr>
              <w:t>N708112049</w:t>
            </w:r>
            <w:r>
              <w:rPr>
                <w:rFonts w:cstheme="minorHAnsi"/>
                <w:lang w:val="sr-Cyrl-BA"/>
              </w:rPr>
              <w:t xml:space="preserve">, радна запремина мотора </w:t>
            </w:r>
            <w:r w:rsidRPr="009E5379">
              <w:rPr>
                <w:rFonts w:cstheme="minorHAnsi"/>
                <w:lang w:val="sr-Cyrl-BA"/>
              </w:rPr>
              <w:t xml:space="preserve">1128 </w:t>
            </w:r>
            <w:r>
              <w:rPr>
                <w:rFonts w:cstheme="minorHAnsi"/>
                <w:lang w:val="sr-Latn-BA"/>
              </w:rPr>
              <w:t>cm</w:t>
            </w:r>
            <w:r>
              <w:rPr>
                <w:rFonts w:ascii="Calibri" w:hAnsi="Calibri" w:cs="Calibri"/>
                <w:lang w:val="sr-Latn-BA"/>
              </w:rPr>
              <w:t>³</w:t>
            </w:r>
            <w:r>
              <w:rPr>
                <w:rFonts w:ascii="Calibri" w:hAnsi="Calibri" w:cs="Calibri"/>
                <w:lang w:val="sr-Cyrl-BA"/>
              </w:rPr>
              <w:t>,</w:t>
            </w:r>
            <w:r w:rsidRPr="009E5379">
              <w:rPr>
                <w:rFonts w:cstheme="minorHAnsi"/>
                <w:lang w:val="sr-Cyrl-BA"/>
              </w:rPr>
              <w:t xml:space="preserve"> </w:t>
            </w:r>
            <w:r>
              <w:rPr>
                <w:rFonts w:cstheme="minorHAnsi"/>
                <w:lang w:val="sr-Cyrl-BA"/>
              </w:rPr>
              <w:t xml:space="preserve">снага мотора 72 </w:t>
            </w:r>
            <w:r>
              <w:rPr>
                <w:rFonts w:cstheme="minorHAnsi"/>
                <w:lang w:val="sr-Latn-BA"/>
              </w:rPr>
              <w:t>kW</w:t>
            </w:r>
            <w:r>
              <w:rPr>
                <w:rFonts w:cstheme="minorHAnsi"/>
                <w:lang w:val="sr-Cyrl-BA"/>
              </w:rPr>
              <w:t xml:space="preserve">, бензин, црвене боје, 1996. година производње, ПОВ оглашена неважећом  дана 26.07.2023. године, ПОР оглашена неважећом дана 26.07.2023. године, регистарске таблице враћене надлежном органу дана 26.07.2023. године, мотоцикл одјављен дана 26.07.2023. године, стање километар сата 32 533 </w:t>
            </w:r>
            <w:r>
              <w:rPr>
                <w:rFonts w:cstheme="minorHAnsi"/>
                <w:lang w:val="sr-Latn-BA"/>
              </w:rPr>
              <w:t>km.</w:t>
            </w:r>
            <w:r>
              <w:rPr>
                <w:rFonts w:cstheme="minorHAnsi"/>
                <w:lang w:val="sr-Cyrl-BA"/>
              </w:rPr>
              <w:t xml:space="preserve"> </w:t>
            </w:r>
          </w:p>
        </w:tc>
        <w:tc>
          <w:tcPr>
            <w:tcW w:w="4394" w:type="dxa"/>
          </w:tcPr>
          <w:p w14:paraId="596EF129" w14:textId="5DA75A15" w:rsidR="00904995" w:rsidRDefault="00904995" w:rsidP="00904995">
            <w:pPr>
              <w:rPr>
                <w:rFonts w:cstheme="minorHAnsi"/>
                <w:lang w:val="sr-Cyrl-BA"/>
              </w:rPr>
            </w:pPr>
            <w:r>
              <w:rPr>
                <w:rFonts w:cstheme="minorHAnsi"/>
                <w:color w:val="000000"/>
                <w:lang w:val="sr-Cyrl-BA"/>
              </w:rPr>
              <w:t>Р</w:t>
            </w:r>
            <w:r w:rsidRPr="00BE1C63">
              <w:rPr>
                <w:rFonts w:cstheme="minorHAnsi"/>
                <w:color w:val="000000"/>
                <w:lang w:val="ru-RU"/>
              </w:rPr>
              <w:t xml:space="preserve">јешење Основног суда у Приједору број 77 0 Пр 130548 23 Пр од 01.07.2024. године </w:t>
            </w:r>
            <w:r>
              <w:rPr>
                <w:rFonts w:cstheme="minorHAnsi"/>
                <w:color w:val="000000"/>
                <w:lang w:val="ru-RU"/>
              </w:rPr>
              <w:t>(правоснажно са даном 22.08.2024. год.)</w:t>
            </w:r>
          </w:p>
        </w:tc>
        <w:tc>
          <w:tcPr>
            <w:tcW w:w="1418" w:type="dxa"/>
            <w:vAlign w:val="center"/>
          </w:tcPr>
          <w:p w14:paraId="61093A5F" w14:textId="38F99251" w:rsidR="00904995" w:rsidRPr="002D1A4D" w:rsidRDefault="00904995" w:rsidP="00904995">
            <w:pPr>
              <w:jc w:val="right"/>
              <w:rPr>
                <w:rFonts w:cstheme="minorHAnsi"/>
                <w:lang w:val="sr-Cyrl-BA"/>
              </w:rPr>
            </w:pPr>
            <w:r>
              <w:rPr>
                <w:rFonts w:cstheme="minorHAnsi"/>
                <w:lang w:val="sr-Cyrl-BA"/>
              </w:rPr>
              <w:t>440,00</w:t>
            </w:r>
          </w:p>
        </w:tc>
      </w:tr>
      <w:tr w:rsidR="00904995" w:rsidRPr="001272C4" w14:paraId="52F98088" w14:textId="77777777" w:rsidTr="004E2648">
        <w:trPr>
          <w:cantSplit/>
          <w:jc w:val="center"/>
        </w:trPr>
        <w:tc>
          <w:tcPr>
            <w:tcW w:w="568" w:type="dxa"/>
          </w:tcPr>
          <w:p w14:paraId="44929953" w14:textId="77777777" w:rsidR="00904995" w:rsidRPr="00BB75C1" w:rsidRDefault="00904995" w:rsidP="00904995">
            <w:pPr>
              <w:jc w:val="center"/>
              <w:rPr>
                <w:rFonts w:cstheme="minorHAnsi"/>
                <w:lang w:val="sr-Cyrl-BA"/>
              </w:rPr>
            </w:pPr>
            <w:r w:rsidRPr="00BB75C1">
              <w:rPr>
                <w:rFonts w:cstheme="minorHAnsi"/>
                <w:lang w:val="sr-Cyrl-BA"/>
              </w:rPr>
              <w:t>9</w:t>
            </w:r>
          </w:p>
        </w:tc>
        <w:tc>
          <w:tcPr>
            <w:tcW w:w="4105" w:type="dxa"/>
          </w:tcPr>
          <w:p w14:paraId="7C97C43D" w14:textId="77777777" w:rsidR="00904995" w:rsidRPr="002D1A4D" w:rsidRDefault="00904995" w:rsidP="00904995">
            <w:pPr>
              <w:rPr>
                <w:rFonts w:cstheme="minorHAnsi"/>
                <w:lang w:val="sr-Latn-BA"/>
              </w:rPr>
            </w:pPr>
            <w:r w:rsidRPr="00F57DE1">
              <w:rPr>
                <w:rFonts w:cstheme="minorHAnsi"/>
                <w:bCs/>
                <w:lang w:val="sr-Cyrl-BA"/>
              </w:rPr>
              <w:t>Аутомобил марке</w:t>
            </w:r>
            <w:r>
              <w:rPr>
                <w:rFonts w:cstheme="minorHAnsi"/>
                <w:b/>
                <w:lang w:val="sr-Cyrl-BA"/>
              </w:rPr>
              <w:t xml:space="preserve"> </w:t>
            </w:r>
            <w:r w:rsidRPr="007E4E6C">
              <w:rPr>
                <w:rFonts w:cstheme="minorHAnsi"/>
                <w:bCs/>
                <w:i/>
                <w:iCs/>
                <w:lang w:val="sr-Cyrl-BA"/>
              </w:rPr>
              <w:t>„</w:t>
            </w:r>
            <w:r w:rsidRPr="007E4E6C">
              <w:rPr>
                <w:rFonts w:cstheme="minorHAnsi"/>
                <w:bCs/>
                <w:i/>
                <w:iCs/>
                <w:lang w:val="sr-Latn-BA"/>
              </w:rPr>
              <w:t>Audi 100</w:t>
            </w:r>
            <w:r w:rsidRPr="007E4E6C">
              <w:rPr>
                <w:rFonts w:cstheme="minorHAnsi"/>
                <w:bCs/>
                <w:i/>
                <w:iCs/>
                <w:lang w:val="sr-Cyrl-BA"/>
              </w:rPr>
              <w:t>“</w:t>
            </w:r>
            <w:r w:rsidRPr="005A2240">
              <w:rPr>
                <w:rFonts w:cstheme="minorHAnsi"/>
                <w:b/>
                <w:lang w:val="sr-Cyrl-BA"/>
              </w:rPr>
              <w:t xml:space="preserve"> </w:t>
            </w:r>
            <w:r w:rsidRPr="00E42D4F">
              <w:rPr>
                <w:rFonts w:cstheme="minorHAnsi"/>
                <w:bCs/>
                <w:lang w:val="sr-Cyrl-BA"/>
              </w:rPr>
              <w:t>број шасије</w:t>
            </w:r>
            <w:r w:rsidRPr="005A2240">
              <w:rPr>
                <w:rFonts w:cstheme="minorHAnsi"/>
                <w:b/>
                <w:lang w:val="sr-Latn-BA"/>
              </w:rPr>
              <w:t xml:space="preserve"> </w:t>
            </w:r>
            <w:r w:rsidRPr="00E42D4F">
              <w:rPr>
                <w:rFonts w:cstheme="minorHAnsi"/>
                <w:bCs/>
                <w:lang w:val="sr-Latn-BA"/>
              </w:rPr>
              <w:t>WAUZZZ4AZNN067677</w:t>
            </w:r>
            <w:r>
              <w:rPr>
                <w:rFonts w:cstheme="minorHAnsi"/>
                <w:bCs/>
                <w:lang w:val="sr-Cyrl-BA"/>
              </w:rPr>
              <w:t xml:space="preserve"> </w:t>
            </w:r>
            <w:r w:rsidRPr="005A2240">
              <w:rPr>
                <w:rFonts w:cstheme="minorHAnsi"/>
                <w:lang w:val="sr-Cyrl-BA"/>
              </w:rPr>
              <w:t>број</w:t>
            </w:r>
            <w:r w:rsidRPr="005A2240">
              <w:rPr>
                <w:rFonts w:cstheme="minorHAnsi"/>
                <w:lang w:val="sr-Latn-BA"/>
              </w:rPr>
              <w:t xml:space="preserve"> </w:t>
            </w:r>
            <w:r w:rsidRPr="005A2240">
              <w:rPr>
                <w:rFonts w:cstheme="minorHAnsi"/>
                <w:lang w:val="sr-Cyrl-BA"/>
              </w:rPr>
              <w:t>мотора</w:t>
            </w:r>
            <w:r>
              <w:rPr>
                <w:rFonts w:cstheme="minorHAnsi"/>
                <w:lang w:val="sr-Cyrl-BA"/>
              </w:rPr>
              <w:t xml:space="preserve"> </w:t>
            </w:r>
            <w:r w:rsidRPr="005A2240">
              <w:rPr>
                <w:rFonts w:cstheme="minorHAnsi"/>
                <w:lang w:val="sr-Cyrl-BA"/>
              </w:rPr>
              <w:t>АА</w:t>
            </w:r>
            <w:r w:rsidRPr="005A2240">
              <w:rPr>
                <w:rFonts w:cstheme="minorHAnsi"/>
                <w:lang w:val="sr-Latn-BA"/>
              </w:rPr>
              <w:t>D045896</w:t>
            </w:r>
            <w:r>
              <w:rPr>
                <w:rFonts w:cstheme="minorHAnsi"/>
                <w:lang w:val="sr-Cyrl-BA"/>
              </w:rPr>
              <w:t>, радна запремина мотора 1984</w:t>
            </w:r>
            <w:r>
              <w:rPr>
                <w:rFonts w:cstheme="minorHAnsi"/>
                <w:lang w:val="sr-Latn-BA"/>
              </w:rPr>
              <w:t xml:space="preserve"> cm</w:t>
            </w:r>
            <w:r>
              <w:rPr>
                <w:rFonts w:ascii="Calibri" w:hAnsi="Calibri" w:cs="Calibri"/>
                <w:lang w:val="sr-Latn-BA"/>
              </w:rPr>
              <w:t>³</w:t>
            </w:r>
            <w:r>
              <w:rPr>
                <w:rFonts w:cstheme="minorHAnsi"/>
                <w:lang w:val="sr-Latn-BA"/>
              </w:rPr>
              <w:t xml:space="preserve">, </w:t>
            </w:r>
            <w:r>
              <w:rPr>
                <w:rFonts w:cstheme="minorHAnsi"/>
                <w:lang w:val="sr-Cyrl-BA"/>
              </w:rPr>
              <w:t xml:space="preserve">снага мотора 85 </w:t>
            </w:r>
            <w:r>
              <w:rPr>
                <w:rFonts w:cstheme="minorHAnsi"/>
                <w:lang w:val="sr-Latn-BA"/>
              </w:rPr>
              <w:t>kW</w:t>
            </w:r>
            <w:r>
              <w:rPr>
                <w:rFonts w:cstheme="minorHAnsi"/>
                <w:lang w:val="sr-Cyrl-BA"/>
              </w:rPr>
              <w:t xml:space="preserve">, бензин/ЛПГ, црне боје, 1991. година производње, ПОВ БА 1419618, ПОР АА 2404082, регистарске таблице враћене надлежном органу дана 05.03.2025. године, возло одјављено дана 24.02.2021. године, стање километар сата није утврђено.  </w:t>
            </w:r>
          </w:p>
        </w:tc>
        <w:tc>
          <w:tcPr>
            <w:tcW w:w="4394" w:type="dxa"/>
          </w:tcPr>
          <w:p w14:paraId="32F66F85" w14:textId="4386400E" w:rsidR="00904995" w:rsidRDefault="00904995" w:rsidP="00904995">
            <w:pPr>
              <w:rPr>
                <w:rFonts w:cstheme="minorHAnsi"/>
                <w:lang w:val="sr-Cyrl-BA"/>
              </w:rPr>
            </w:pPr>
            <w:r w:rsidRPr="00BE1C63">
              <w:rPr>
                <w:rFonts w:cstheme="minorHAnsi"/>
                <w:color w:val="000000"/>
                <w:lang w:val="ru-RU"/>
              </w:rPr>
              <w:t>Рјешење Основног суда у Приједору број 77 0 Пр 111893 21 Пр од 18.01.2022. г</w:t>
            </w:r>
            <w:r>
              <w:rPr>
                <w:rFonts w:cstheme="minorHAnsi"/>
                <w:color w:val="000000"/>
                <w:lang w:val="ru-RU"/>
              </w:rPr>
              <w:t>од.</w:t>
            </w:r>
            <w:r w:rsidRPr="00BE1C63">
              <w:rPr>
                <w:rFonts w:cstheme="minorHAnsi"/>
                <w:color w:val="000000"/>
                <w:lang w:val="ru-RU"/>
              </w:rPr>
              <w:t xml:space="preserve"> </w:t>
            </w:r>
            <w:r>
              <w:rPr>
                <w:rFonts w:cstheme="minorHAnsi"/>
                <w:color w:val="000000"/>
                <w:lang w:val="ru-RU"/>
              </w:rPr>
              <w:t>(правоснажно са даном 10.08.2022. год.)</w:t>
            </w:r>
          </w:p>
        </w:tc>
        <w:tc>
          <w:tcPr>
            <w:tcW w:w="1418" w:type="dxa"/>
            <w:vAlign w:val="center"/>
          </w:tcPr>
          <w:p w14:paraId="655041CF" w14:textId="10269388" w:rsidR="00904995" w:rsidRPr="002D1A4D" w:rsidRDefault="00904995" w:rsidP="00904995">
            <w:pPr>
              <w:jc w:val="right"/>
              <w:rPr>
                <w:rFonts w:cstheme="minorHAnsi"/>
                <w:lang w:val="sr-Cyrl-BA"/>
              </w:rPr>
            </w:pPr>
            <w:r>
              <w:rPr>
                <w:rFonts w:cstheme="minorHAnsi"/>
                <w:lang w:val="sr-Cyrl-BA"/>
              </w:rPr>
              <w:t>700,00</w:t>
            </w:r>
          </w:p>
        </w:tc>
      </w:tr>
      <w:tr w:rsidR="00904995" w:rsidRPr="001272C4" w14:paraId="3D18AE1E" w14:textId="77777777" w:rsidTr="004E2648">
        <w:trPr>
          <w:cantSplit/>
          <w:jc w:val="center"/>
        </w:trPr>
        <w:tc>
          <w:tcPr>
            <w:tcW w:w="568" w:type="dxa"/>
          </w:tcPr>
          <w:p w14:paraId="28DA1296" w14:textId="6F33FD89" w:rsidR="00904995" w:rsidRPr="00BB75C1" w:rsidRDefault="00904995" w:rsidP="00904995">
            <w:pPr>
              <w:jc w:val="center"/>
              <w:rPr>
                <w:rFonts w:cstheme="minorHAnsi"/>
                <w:lang w:val="sr-Cyrl-BA"/>
              </w:rPr>
            </w:pPr>
            <w:r w:rsidRPr="00BB75C1">
              <w:rPr>
                <w:rFonts w:cstheme="minorHAnsi"/>
                <w:lang w:val="sr-Cyrl-BA"/>
              </w:rPr>
              <w:t>1</w:t>
            </w:r>
            <w:r>
              <w:rPr>
                <w:rFonts w:cstheme="minorHAnsi"/>
                <w:lang w:val="sr-Cyrl-BA"/>
              </w:rPr>
              <w:t>0</w:t>
            </w:r>
          </w:p>
        </w:tc>
        <w:tc>
          <w:tcPr>
            <w:tcW w:w="4105" w:type="dxa"/>
          </w:tcPr>
          <w:p w14:paraId="71B3DED1" w14:textId="77777777" w:rsidR="00904995" w:rsidRPr="002D1A4D" w:rsidRDefault="00904995" w:rsidP="00904995">
            <w:pPr>
              <w:rPr>
                <w:rFonts w:cstheme="minorHAnsi"/>
                <w:lang w:val="sr-Cyrl-CS"/>
              </w:rPr>
            </w:pPr>
            <w:r w:rsidRPr="005A2240">
              <w:rPr>
                <w:rFonts w:cstheme="minorHAnsi"/>
                <w:bCs/>
                <w:lang w:val="sr-Latn-BA"/>
              </w:rPr>
              <w:t>Аутомобил марке</w:t>
            </w:r>
            <w:r>
              <w:rPr>
                <w:bCs/>
                <w:lang w:val="sr-Cyrl-BA"/>
              </w:rPr>
              <w:t xml:space="preserve"> </w:t>
            </w:r>
            <w:r>
              <w:rPr>
                <w:rFonts w:cstheme="minorHAnsi"/>
                <w:bCs/>
                <w:lang w:val="sr-Cyrl-BA"/>
              </w:rPr>
              <w:t>„</w:t>
            </w:r>
            <w:r w:rsidRPr="005A2240">
              <w:rPr>
                <w:rFonts w:cstheme="minorHAnsi"/>
                <w:bCs/>
                <w:lang w:val="sr-Latn-BA"/>
              </w:rPr>
              <w:t>Vokswagen Golf 3</w:t>
            </w:r>
            <w:r>
              <w:rPr>
                <w:rFonts w:cstheme="minorHAnsi"/>
                <w:bCs/>
                <w:lang w:val="sr-Cyrl-BA"/>
              </w:rPr>
              <w:t>“</w:t>
            </w:r>
            <w:r w:rsidRPr="005A2240">
              <w:rPr>
                <w:rFonts w:cstheme="minorHAnsi"/>
                <w:bCs/>
                <w:lang w:val="sr-Latn-BA"/>
              </w:rPr>
              <w:t>, број шасије</w:t>
            </w:r>
            <w:r>
              <w:rPr>
                <w:bCs/>
                <w:lang w:val="sr-Cyrl-BA"/>
              </w:rPr>
              <w:t xml:space="preserve"> </w:t>
            </w:r>
            <w:r w:rsidRPr="005A2240">
              <w:rPr>
                <w:rFonts w:cstheme="minorHAnsi"/>
                <w:bCs/>
                <w:lang w:val="sr-Latn-BA"/>
              </w:rPr>
              <w:t>WVWZZZ1HZVD188651, број мотора</w:t>
            </w:r>
            <w:r>
              <w:rPr>
                <w:bCs/>
                <w:lang w:val="sr-Cyrl-BA"/>
              </w:rPr>
              <w:t xml:space="preserve"> </w:t>
            </w:r>
            <w:r w:rsidRPr="005A2240">
              <w:rPr>
                <w:rFonts w:cstheme="minorHAnsi"/>
                <w:bCs/>
                <w:lang w:val="sr-Latn-BA"/>
              </w:rPr>
              <w:t>AEX547085, радна запремина мотора</w:t>
            </w:r>
            <w:r>
              <w:rPr>
                <w:bCs/>
                <w:lang w:val="sr-Cyrl-BA"/>
              </w:rPr>
              <w:t xml:space="preserve"> </w:t>
            </w:r>
            <w:r w:rsidRPr="005A2240">
              <w:rPr>
                <w:rFonts w:cstheme="minorHAnsi"/>
                <w:bCs/>
                <w:lang w:val="sr-Latn-BA"/>
              </w:rPr>
              <w:t>1391 cm</w:t>
            </w:r>
            <w:r w:rsidRPr="005A2240">
              <w:rPr>
                <w:rFonts w:cstheme="minorHAnsi"/>
                <w:bCs/>
                <w:vertAlign w:val="superscript"/>
                <w:lang w:val="sr-Latn-BA"/>
              </w:rPr>
              <w:t>3</w:t>
            </w:r>
            <w:r w:rsidRPr="005A2240">
              <w:rPr>
                <w:rFonts w:cstheme="minorHAnsi"/>
                <w:bCs/>
                <w:lang w:val="sr-Latn-BA"/>
              </w:rPr>
              <w:t xml:space="preserve">, </w:t>
            </w:r>
            <w:r>
              <w:rPr>
                <w:rFonts w:cstheme="minorHAnsi"/>
                <w:bCs/>
                <w:lang w:val="sr-Cyrl-BA"/>
              </w:rPr>
              <w:t>снага мотора</w:t>
            </w:r>
            <w:r w:rsidRPr="005A2240">
              <w:rPr>
                <w:rFonts w:cstheme="minorHAnsi"/>
                <w:bCs/>
                <w:lang w:val="sr-Latn-BA"/>
              </w:rPr>
              <w:t xml:space="preserve"> 44 kW, бензин</w:t>
            </w:r>
            <w:r>
              <w:rPr>
                <w:bCs/>
                <w:lang w:val="sr-Cyrl-BA"/>
              </w:rPr>
              <w:t xml:space="preserve">, </w:t>
            </w:r>
            <w:r w:rsidRPr="005A2240">
              <w:rPr>
                <w:rFonts w:cstheme="minorHAnsi"/>
                <w:bCs/>
                <w:lang w:val="sr-Latn-BA"/>
              </w:rPr>
              <w:t>плава боја, 1996. година производње</w:t>
            </w:r>
            <w:r>
              <w:rPr>
                <w:rFonts w:cstheme="minorHAnsi"/>
                <w:bCs/>
                <w:lang w:val="sr-Cyrl-BA"/>
              </w:rPr>
              <w:t xml:space="preserve">, ПОВ оглашена неважећом, ПОР АА 4200223, возило одјављено 04.04.2023. године, таблице враћене надлежном органу, </w:t>
            </w:r>
            <w:r>
              <w:rPr>
                <w:rFonts w:cstheme="minorHAnsi"/>
                <w:lang w:val="sr-Cyrl-BA"/>
              </w:rPr>
              <w:t>стање километар сата 319 338 k</w:t>
            </w:r>
            <w:r>
              <w:rPr>
                <w:rFonts w:cstheme="minorHAnsi"/>
                <w:lang w:val="sr-Latn-BA"/>
              </w:rPr>
              <w:t>m.</w:t>
            </w:r>
          </w:p>
        </w:tc>
        <w:tc>
          <w:tcPr>
            <w:tcW w:w="4394" w:type="dxa"/>
          </w:tcPr>
          <w:p w14:paraId="170D6B5D" w14:textId="18D37985" w:rsidR="00904995" w:rsidRDefault="00904995" w:rsidP="00904995">
            <w:pPr>
              <w:rPr>
                <w:rFonts w:cstheme="minorHAnsi"/>
                <w:lang w:val="sr-Cyrl-BA"/>
              </w:rPr>
            </w:pPr>
            <w:r>
              <w:rPr>
                <w:rFonts w:cstheme="minorHAnsi"/>
                <w:color w:val="000000"/>
                <w:lang w:val="sr-Cyrl-CS"/>
              </w:rPr>
              <w:t>Р</w:t>
            </w:r>
            <w:r w:rsidRPr="00BE1C63">
              <w:rPr>
                <w:rFonts w:cstheme="minorHAnsi"/>
                <w:color w:val="000000"/>
                <w:lang w:val="ru-RU"/>
              </w:rPr>
              <w:t xml:space="preserve">јешење Основног суда у Приједору број 77 0 Пр 134087 23 Пр од 07.06.2024. године </w:t>
            </w:r>
            <w:r>
              <w:rPr>
                <w:rFonts w:cstheme="minorHAnsi"/>
                <w:color w:val="000000"/>
                <w:lang w:val="ru-RU"/>
              </w:rPr>
              <w:t>(правноснажно са даном 14.07.2024. године)</w:t>
            </w:r>
          </w:p>
        </w:tc>
        <w:tc>
          <w:tcPr>
            <w:tcW w:w="1418" w:type="dxa"/>
            <w:vAlign w:val="center"/>
          </w:tcPr>
          <w:p w14:paraId="1C77DAFC" w14:textId="3321141D" w:rsidR="00904995" w:rsidRPr="002D1A4D" w:rsidRDefault="00904995" w:rsidP="00904995">
            <w:pPr>
              <w:jc w:val="right"/>
              <w:rPr>
                <w:rFonts w:cstheme="minorHAnsi"/>
                <w:lang w:val="sr-Cyrl-BA"/>
              </w:rPr>
            </w:pPr>
            <w:r>
              <w:rPr>
                <w:rFonts w:cstheme="minorHAnsi"/>
                <w:lang w:val="sr-Cyrl-BA"/>
              </w:rPr>
              <w:t>550,00</w:t>
            </w:r>
          </w:p>
        </w:tc>
      </w:tr>
      <w:tr w:rsidR="00904995" w:rsidRPr="001272C4" w14:paraId="68E9AB09" w14:textId="77777777" w:rsidTr="004E2648">
        <w:trPr>
          <w:cantSplit/>
          <w:jc w:val="center"/>
        </w:trPr>
        <w:tc>
          <w:tcPr>
            <w:tcW w:w="568" w:type="dxa"/>
          </w:tcPr>
          <w:p w14:paraId="76DC940E" w14:textId="63A34209" w:rsidR="00904995" w:rsidRPr="00BB75C1" w:rsidRDefault="00904995" w:rsidP="00904995">
            <w:pPr>
              <w:jc w:val="center"/>
              <w:rPr>
                <w:rFonts w:cstheme="minorHAnsi"/>
                <w:lang w:val="sr-Cyrl-BA"/>
              </w:rPr>
            </w:pPr>
            <w:r>
              <w:rPr>
                <w:rFonts w:cstheme="minorHAnsi"/>
                <w:lang w:val="sr-Cyrl-BA"/>
              </w:rPr>
              <w:t>11</w:t>
            </w:r>
          </w:p>
        </w:tc>
        <w:tc>
          <w:tcPr>
            <w:tcW w:w="4105" w:type="dxa"/>
          </w:tcPr>
          <w:p w14:paraId="1AD50717" w14:textId="77777777" w:rsidR="00904995" w:rsidRPr="000B0F7A" w:rsidRDefault="00904995" w:rsidP="00904995">
            <w:pPr>
              <w:rPr>
                <w:lang w:val="sr-Cyrl-BA"/>
              </w:rPr>
            </w:pPr>
            <w:r w:rsidRPr="005A2240">
              <w:rPr>
                <w:rFonts w:cstheme="minorHAnsi"/>
                <w:bCs/>
                <w:lang w:val="sr-Latn-BA"/>
              </w:rPr>
              <w:t>Аутомобил марке</w:t>
            </w:r>
            <w:r>
              <w:rPr>
                <w:bCs/>
                <w:lang w:val="sr-Cyrl-BA"/>
              </w:rPr>
              <w:t xml:space="preserve"> „</w:t>
            </w:r>
            <w:r w:rsidRPr="005A2240">
              <w:rPr>
                <w:rFonts w:cstheme="minorHAnsi"/>
                <w:bCs/>
                <w:lang w:val="sr-Latn-BA"/>
              </w:rPr>
              <w:t>Fiat Brava</w:t>
            </w:r>
            <w:r>
              <w:rPr>
                <w:rFonts w:cstheme="minorHAnsi"/>
                <w:bCs/>
                <w:lang w:val="sr-Cyrl-BA"/>
              </w:rPr>
              <w:t>“</w:t>
            </w:r>
            <w:r w:rsidRPr="005A2240">
              <w:rPr>
                <w:rFonts w:cstheme="minorHAnsi"/>
                <w:bCs/>
                <w:lang w:val="sr-Latn-BA"/>
              </w:rPr>
              <w:t>, број шасије</w:t>
            </w:r>
            <w:r>
              <w:rPr>
                <w:bCs/>
                <w:lang w:val="sr-Cyrl-BA"/>
              </w:rPr>
              <w:t xml:space="preserve"> </w:t>
            </w:r>
            <w:r w:rsidRPr="005A2240">
              <w:rPr>
                <w:rFonts w:cstheme="minorHAnsi"/>
                <w:bCs/>
                <w:lang w:val="sr-Latn-BA"/>
              </w:rPr>
              <w:t>ZFA18200004557836, број мотора</w:t>
            </w:r>
            <w:r>
              <w:rPr>
                <w:bCs/>
                <w:lang w:val="sr-Cyrl-BA"/>
              </w:rPr>
              <w:t xml:space="preserve"> </w:t>
            </w:r>
            <w:r w:rsidRPr="005A2240">
              <w:rPr>
                <w:rFonts w:cstheme="minorHAnsi"/>
                <w:bCs/>
                <w:lang w:val="sr-Latn-BA"/>
              </w:rPr>
              <w:t>9918128, радна запремина</w:t>
            </w:r>
            <w:r>
              <w:rPr>
                <w:bCs/>
                <w:lang w:val="sr-Cyrl-BA"/>
              </w:rPr>
              <w:t xml:space="preserve"> </w:t>
            </w:r>
            <w:r w:rsidRPr="005A2240">
              <w:rPr>
                <w:rFonts w:cstheme="minorHAnsi"/>
                <w:bCs/>
                <w:lang w:val="sr-Latn-BA"/>
              </w:rPr>
              <w:t>1581 cm</w:t>
            </w:r>
            <w:r w:rsidRPr="005A2240">
              <w:rPr>
                <w:rFonts w:cstheme="minorHAnsi"/>
                <w:bCs/>
                <w:vertAlign w:val="superscript"/>
                <w:lang w:val="sr-Latn-BA"/>
              </w:rPr>
              <w:t>3</w:t>
            </w:r>
            <w:r w:rsidRPr="005A2240">
              <w:rPr>
                <w:rFonts w:cstheme="minorHAnsi"/>
                <w:bCs/>
                <w:lang w:val="sr-Latn-BA"/>
              </w:rPr>
              <w:t>, снага мотора</w:t>
            </w:r>
            <w:r>
              <w:rPr>
                <w:bCs/>
                <w:lang w:val="sr-Cyrl-BA"/>
              </w:rPr>
              <w:t xml:space="preserve"> </w:t>
            </w:r>
            <w:r w:rsidRPr="005A2240">
              <w:rPr>
                <w:rFonts w:cstheme="minorHAnsi"/>
                <w:bCs/>
                <w:lang w:val="sr-Latn-BA"/>
              </w:rPr>
              <w:t>76 kW, бензин, ЛПГ, сиве боје</w:t>
            </w:r>
            <w:r>
              <w:rPr>
                <w:bCs/>
                <w:lang w:val="sr-Cyrl-BA"/>
              </w:rPr>
              <w:t xml:space="preserve">, </w:t>
            </w:r>
            <w:r w:rsidRPr="005A2240">
              <w:rPr>
                <w:rFonts w:cstheme="minorHAnsi"/>
                <w:bCs/>
                <w:lang w:val="sr-Latn-BA"/>
              </w:rPr>
              <w:t>1998. година прозводње</w:t>
            </w:r>
            <w:r>
              <w:rPr>
                <w:rFonts w:cstheme="minorHAnsi"/>
                <w:bCs/>
                <w:lang w:val="sr-Cyrl-BA"/>
              </w:rPr>
              <w:t xml:space="preserve"> ПОВ БА 1188719, ПОР АА 4134485, таблице враћене надлежном органу, </w:t>
            </w:r>
            <w:r>
              <w:rPr>
                <w:rFonts w:cstheme="minorHAnsi"/>
                <w:lang w:val="sr-Cyrl-BA"/>
              </w:rPr>
              <w:t>стање километар сата није утврђено.</w:t>
            </w:r>
          </w:p>
        </w:tc>
        <w:tc>
          <w:tcPr>
            <w:tcW w:w="4394" w:type="dxa"/>
          </w:tcPr>
          <w:p w14:paraId="3EFC9052" w14:textId="6CE989BF" w:rsidR="00904995" w:rsidRDefault="00904995" w:rsidP="00904995">
            <w:pPr>
              <w:rPr>
                <w:rFonts w:cstheme="minorHAnsi"/>
                <w:lang w:val="sr-Cyrl-BA"/>
              </w:rPr>
            </w:pPr>
            <w:r w:rsidRPr="00BE1C63">
              <w:rPr>
                <w:rFonts w:cstheme="minorHAnsi"/>
                <w:color w:val="000000"/>
                <w:lang w:val="ru-RU"/>
              </w:rPr>
              <w:t xml:space="preserve">Рјешење Основног суда у Приједору број 77 0 Пр 120463 22 Пр од 23.02.2023. године </w:t>
            </w:r>
            <w:r>
              <w:rPr>
                <w:rFonts w:cstheme="minorHAnsi"/>
                <w:color w:val="000000"/>
                <w:lang w:val="ru-RU"/>
              </w:rPr>
              <w:t>(правоснажно са даном 16.03.2023. године)</w:t>
            </w:r>
          </w:p>
        </w:tc>
        <w:tc>
          <w:tcPr>
            <w:tcW w:w="1418" w:type="dxa"/>
            <w:vAlign w:val="center"/>
          </w:tcPr>
          <w:p w14:paraId="797DC489" w14:textId="78DC858E" w:rsidR="00904995" w:rsidRPr="002D1A4D" w:rsidRDefault="00904995" w:rsidP="00904995">
            <w:pPr>
              <w:jc w:val="right"/>
              <w:rPr>
                <w:rFonts w:cstheme="minorHAnsi"/>
                <w:lang w:val="sr-Cyrl-BA"/>
              </w:rPr>
            </w:pPr>
            <w:r>
              <w:rPr>
                <w:rFonts w:cstheme="minorHAnsi"/>
                <w:lang w:val="sr-Cyrl-BA"/>
              </w:rPr>
              <w:t>370,00</w:t>
            </w:r>
          </w:p>
        </w:tc>
      </w:tr>
      <w:tr w:rsidR="00904995" w:rsidRPr="001272C4" w14:paraId="2ADC875E" w14:textId="77777777" w:rsidTr="004E2648">
        <w:trPr>
          <w:cantSplit/>
          <w:jc w:val="center"/>
        </w:trPr>
        <w:tc>
          <w:tcPr>
            <w:tcW w:w="568" w:type="dxa"/>
          </w:tcPr>
          <w:p w14:paraId="67536E6E" w14:textId="0CDC6F87" w:rsidR="00904995" w:rsidRPr="00BB75C1" w:rsidRDefault="00904995" w:rsidP="00904995">
            <w:pPr>
              <w:jc w:val="center"/>
              <w:rPr>
                <w:rFonts w:cstheme="minorHAnsi"/>
                <w:lang w:val="sr-Cyrl-BA"/>
              </w:rPr>
            </w:pPr>
            <w:r>
              <w:rPr>
                <w:rFonts w:cstheme="minorHAnsi"/>
                <w:lang w:val="sr-Cyrl-BA"/>
              </w:rPr>
              <w:lastRenderedPageBreak/>
              <w:t>12</w:t>
            </w:r>
          </w:p>
        </w:tc>
        <w:tc>
          <w:tcPr>
            <w:tcW w:w="4105" w:type="dxa"/>
          </w:tcPr>
          <w:p w14:paraId="3C619D0A" w14:textId="77777777" w:rsidR="00904995" w:rsidRPr="002D1A4D" w:rsidRDefault="00904995" w:rsidP="00904995">
            <w:pPr>
              <w:rPr>
                <w:rFonts w:cstheme="minorHAnsi"/>
                <w:lang w:val="sr-Cyrl-CS"/>
              </w:rPr>
            </w:pPr>
            <w:r w:rsidRPr="005A2240">
              <w:rPr>
                <w:rFonts w:cstheme="minorHAnsi"/>
                <w:bCs/>
                <w:lang w:val="sr-Latn-BA"/>
              </w:rPr>
              <w:t>Аутомобил марке</w:t>
            </w:r>
            <w:r>
              <w:rPr>
                <w:bCs/>
                <w:lang w:val="sr-Cyrl-BA"/>
              </w:rPr>
              <w:t xml:space="preserve"> </w:t>
            </w:r>
            <w:r>
              <w:rPr>
                <w:rFonts w:cstheme="minorHAnsi"/>
                <w:bCs/>
                <w:lang w:val="sr-Cyrl-BA"/>
              </w:rPr>
              <w:t>„</w:t>
            </w:r>
            <w:r w:rsidRPr="00EC44EB">
              <w:rPr>
                <w:rFonts w:cstheme="minorHAnsi"/>
                <w:bCs/>
                <w:i/>
                <w:iCs/>
                <w:lang w:val="sr-Latn-BA"/>
              </w:rPr>
              <w:t>Opel Astra</w:t>
            </w:r>
            <w:r>
              <w:rPr>
                <w:rFonts w:cstheme="minorHAnsi"/>
                <w:bCs/>
                <w:lang w:val="sr-Cyrl-BA"/>
              </w:rPr>
              <w:t>“</w:t>
            </w:r>
            <w:r w:rsidRPr="005A2240">
              <w:rPr>
                <w:rFonts w:cstheme="minorHAnsi"/>
                <w:bCs/>
                <w:lang w:val="sr-Latn-BA"/>
              </w:rPr>
              <w:t>, број шасије</w:t>
            </w:r>
            <w:r>
              <w:rPr>
                <w:bCs/>
                <w:lang w:val="sr-Cyrl-BA"/>
              </w:rPr>
              <w:t xml:space="preserve"> </w:t>
            </w:r>
            <w:r w:rsidRPr="005A2240">
              <w:rPr>
                <w:rFonts w:cstheme="minorHAnsi"/>
                <w:bCs/>
                <w:lang w:val="sr-Latn-BA"/>
              </w:rPr>
              <w:t>W0L0TGF08X5090918, број мотора</w:t>
            </w:r>
            <w:r>
              <w:rPr>
                <w:bCs/>
                <w:lang w:val="sr-Cyrl-BA"/>
              </w:rPr>
              <w:t xml:space="preserve"> </w:t>
            </w:r>
            <w:r w:rsidRPr="005A2240">
              <w:rPr>
                <w:rFonts w:cstheme="minorHAnsi"/>
                <w:bCs/>
                <w:lang w:val="sr-Latn-BA"/>
              </w:rPr>
              <w:t>X16XEL02JK6018, радна запремина 1598 cm</w:t>
            </w:r>
            <w:r w:rsidRPr="005A2240">
              <w:rPr>
                <w:rFonts w:cstheme="minorHAnsi"/>
                <w:bCs/>
                <w:vertAlign w:val="superscript"/>
                <w:lang w:val="sr-Latn-BA"/>
              </w:rPr>
              <w:t>3</w:t>
            </w:r>
            <w:r w:rsidRPr="005A2240">
              <w:rPr>
                <w:rFonts w:cstheme="minorHAnsi"/>
                <w:bCs/>
                <w:lang w:val="sr-Latn-BA"/>
              </w:rPr>
              <w:t>, снага</w:t>
            </w:r>
            <w:r>
              <w:rPr>
                <w:bCs/>
                <w:lang w:val="sr-Cyrl-BA"/>
              </w:rPr>
              <w:t xml:space="preserve"> </w:t>
            </w:r>
            <w:r w:rsidRPr="005A2240">
              <w:rPr>
                <w:rFonts w:cstheme="minorHAnsi"/>
                <w:bCs/>
                <w:lang w:val="sr-Latn-BA"/>
              </w:rPr>
              <w:t>74 kW,</w:t>
            </w:r>
            <w:r>
              <w:rPr>
                <w:rFonts w:cstheme="minorHAnsi"/>
                <w:bCs/>
                <w:lang w:val="sr-Cyrl-BA"/>
              </w:rPr>
              <w:t xml:space="preserve"> </w:t>
            </w:r>
            <w:r w:rsidRPr="005A2240">
              <w:rPr>
                <w:rFonts w:cstheme="minorHAnsi"/>
                <w:bCs/>
                <w:lang w:val="sr-Latn-BA"/>
              </w:rPr>
              <w:t>бензин</w:t>
            </w:r>
            <w:r>
              <w:rPr>
                <w:rFonts w:cstheme="minorHAnsi"/>
                <w:bCs/>
                <w:lang w:val="sr-Cyrl-BA"/>
              </w:rPr>
              <w:t>/</w:t>
            </w:r>
            <w:r w:rsidRPr="005A2240">
              <w:rPr>
                <w:rFonts w:cstheme="minorHAnsi"/>
                <w:bCs/>
                <w:lang w:val="sr-Latn-BA"/>
              </w:rPr>
              <w:t>ЛПГ</w:t>
            </w:r>
            <w:r>
              <w:rPr>
                <w:bCs/>
                <w:lang w:val="sr-Cyrl-BA"/>
              </w:rPr>
              <w:t xml:space="preserve">, </w:t>
            </w:r>
            <w:r w:rsidRPr="005A2240">
              <w:rPr>
                <w:rFonts w:cstheme="minorHAnsi"/>
                <w:bCs/>
                <w:lang w:val="sr-Latn-BA"/>
              </w:rPr>
              <w:t>сиве боје, 1999. година производње</w:t>
            </w:r>
            <w:r>
              <w:rPr>
                <w:rFonts w:cstheme="minorHAnsi"/>
                <w:bCs/>
                <w:lang w:val="sr-Cyrl-BA"/>
              </w:rPr>
              <w:t xml:space="preserve">, ПОВ БА 2229026, ПОР и регистарске таблице враћене органу, возило одјављено 16.02.2024. године, </w:t>
            </w:r>
            <w:r>
              <w:rPr>
                <w:rFonts w:cstheme="minorHAnsi"/>
                <w:lang w:val="sr-Cyrl-BA"/>
              </w:rPr>
              <w:t>стање километар сата није утврђено.</w:t>
            </w:r>
          </w:p>
        </w:tc>
        <w:tc>
          <w:tcPr>
            <w:tcW w:w="4394" w:type="dxa"/>
          </w:tcPr>
          <w:p w14:paraId="0A9CA793" w14:textId="56565C6C" w:rsidR="00904995" w:rsidRDefault="00904995" w:rsidP="00904995">
            <w:pPr>
              <w:rPr>
                <w:rFonts w:cstheme="minorHAnsi"/>
                <w:lang w:val="sr-Cyrl-BA"/>
              </w:rPr>
            </w:pPr>
            <w:r w:rsidRPr="00BE1C63">
              <w:rPr>
                <w:rFonts w:cstheme="minorHAnsi"/>
                <w:color w:val="000000"/>
                <w:lang w:val="ru-RU"/>
              </w:rPr>
              <w:t xml:space="preserve">Рјешење Основног суда у Приједору број 77 0 Пр 120346 22 Пр од 19.08.2022. године </w:t>
            </w:r>
            <w:r>
              <w:rPr>
                <w:rFonts w:cstheme="minorHAnsi"/>
                <w:color w:val="000000"/>
                <w:lang w:val="ru-RU"/>
              </w:rPr>
              <w:t>(правоснажно са даном 26.12.2022.)</w:t>
            </w:r>
          </w:p>
        </w:tc>
        <w:tc>
          <w:tcPr>
            <w:tcW w:w="1418" w:type="dxa"/>
            <w:vAlign w:val="center"/>
          </w:tcPr>
          <w:p w14:paraId="07D25391" w14:textId="7A397DD1" w:rsidR="00904995" w:rsidRPr="002D1A4D" w:rsidRDefault="00904995" w:rsidP="00904995">
            <w:pPr>
              <w:jc w:val="right"/>
              <w:rPr>
                <w:rFonts w:cstheme="minorHAnsi"/>
                <w:lang w:val="sr-Cyrl-BA"/>
              </w:rPr>
            </w:pPr>
            <w:r>
              <w:rPr>
                <w:rFonts w:cstheme="minorHAnsi"/>
                <w:lang w:val="sr-Cyrl-BA"/>
              </w:rPr>
              <w:t>400,00</w:t>
            </w:r>
          </w:p>
        </w:tc>
      </w:tr>
      <w:tr w:rsidR="00904995" w:rsidRPr="001272C4" w14:paraId="4F50E87F" w14:textId="77777777" w:rsidTr="00A74543">
        <w:trPr>
          <w:cantSplit/>
          <w:jc w:val="center"/>
        </w:trPr>
        <w:tc>
          <w:tcPr>
            <w:tcW w:w="568" w:type="dxa"/>
            <w:tcBorders>
              <w:bottom w:val="single" w:sz="4" w:space="0" w:color="000000" w:themeColor="text1"/>
            </w:tcBorders>
          </w:tcPr>
          <w:p w14:paraId="6941E2A2" w14:textId="01014209" w:rsidR="00904995" w:rsidRPr="00BB75C1" w:rsidRDefault="00904995" w:rsidP="00904995">
            <w:pPr>
              <w:jc w:val="center"/>
              <w:rPr>
                <w:rFonts w:cstheme="minorHAnsi"/>
                <w:lang w:val="sr-Cyrl-BA"/>
              </w:rPr>
            </w:pPr>
            <w:r>
              <w:rPr>
                <w:rFonts w:cstheme="minorHAnsi"/>
                <w:lang w:val="sr-Cyrl-BA"/>
              </w:rPr>
              <w:t>13</w:t>
            </w:r>
          </w:p>
        </w:tc>
        <w:tc>
          <w:tcPr>
            <w:tcW w:w="4105" w:type="dxa"/>
            <w:tcBorders>
              <w:bottom w:val="single" w:sz="4" w:space="0" w:color="auto"/>
            </w:tcBorders>
          </w:tcPr>
          <w:p w14:paraId="471C9753" w14:textId="77777777" w:rsidR="00904995" w:rsidRPr="002D1A4D" w:rsidRDefault="00904995" w:rsidP="00904995">
            <w:pPr>
              <w:rPr>
                <w:rFonts w:cstheme="minorHAnsi"/>
                <w:lang w:val="sr-Cyrl-CS"/>
              </w:rPr>
            </w:pPr>
            <w:r w:rsidRPr="005A2240">
              <w:rPr>
                <w:rFonts w:cstheme="minorHAnsi"/>
                <w:lang w:val="sr-Latn-BA"/>
              </w:rPr>
              <w:t>Аутомобил марке</w:t>
            </w:r>
            <w:r>
              <w:rPr>
                <w:lang w:val="sr-Latn-BA"/>
              </w:rPr>
              <w:t xml:space="preserve"> </w:t>
            </w:r>
            <w:r w:rsidRPr="004601D5">
              <w:rPr>
                <w:rFonts w:cstheme="minorHAnsi"/>
                <w:i/>
                <w:iCs/>
                <w:lang w:val="sr-Latn-BA"/>
              </w:rPr>
              <w:t>“VW Passat”</w:t>
            </w:r>
            <w:r w:rsidRPr="005A2240">
              <w:rPr>
                <w:rFonts w:cstheme="minorHAnsi"/>
                <w:lang w:val="sr-Latn-BA"/>
              </w:rPr>
              <w:t>, број шасије</w:t>
            </w:r>
            <w:r>
              <w:rPr>
                <w:lang w:val="sr-Latn-BA"/>
              </w:rPr>
              <w:t xml:space="preserve"> </w:t>
            </w:r>
            <w:r w:rsidRPr="005A2240">
              <w:rPr>
                <w:rFonts w:cstheme="minorHAnsi"/>
                <w:lang w:val="sr-Latn-BA"/>
              </w:rPr>
              <w:t xml:space="preserve">WVWZZZ3BZXP318667, </w:t>
            </w:r>
            <w:r>
              <w:rPr>
                <w:rFonts w:cstheme="minorHAnsi"/>
                <w:lang w:val="sr-Cyrl-BA"/>
              </w:rPr>
              <w:t xml:space="preserve">број мотора </w:t>
            </w:r>
            <w:r w:rsidRPr="005A2240">
              <w:rPr>
                <w:rFonts w:cstheme="minorHAnsi"/>
                <w:lang w:val="sr-Latn-BA"/>
              </w:rPr>
              <w:t>AHL350076</w:t>
            </w:r>
            <w:r>
              <w:rPr>
                <w:rFonts w:cstheme="minorHAnsi"/>
                <w:lang w:val="sr-Cyrl-BA"/>
              </w:rPr>
              <w:t>, радна запремина мотора 1596</w:t>
            </w:r>
            <w:r w:rsidRPr="005A2240">
              <w:rPr>
                <w:rFonts w:cstheme="minorHAnsi"/>
                <w:bCs/>
                <w:lang w:val="sr-Latn-BA"/>
              </w:rPr>
              <w:t xml:space="preserve"> cm</w:t>
            </w:r>
            <w:r>
              <w:rPr>
                <w:rFonts w:ascii="Calibri" w:hAnsi="Calibri" w:cs="Calibri"/>
                <w:bCs/>
                <w:lang w:val="sr-Latn-BA"/>
              </w:rPr>
              <w:t>³</w:t>
            </w:r>
            <w:r>
              <w:rPr>
                <w:rFonts w:cstheme="minorHAnsi"/>
                <w:bCs/>
                <w:lang w:val="sr-Cyrl-BA"/>
              </w:rPr>
              <w:t xml:space="preserve">, снага могора 74 </w:t>
            </w:r>
            <w:r w:rsidRPr="005A2240">
              <w:rPr>
                <w:rFonts w:cstheme="minorHAnsi"/>
                <w:bCs/>
                <w:lang w:val="sr-Latn-BA"/>
              </w:rPr>
              <w:t>kW</w:t>
            </w:r>
            <w:r>
              <w:rPr>
                <w:rFonts w:cstheme="minorHAnsi"/>
                <w:bCs/>
                <w:lang w:val="sr-Cyrl-BA"/>
              </w:rPr>
              <w:t xml:space="preserve">, бензин, </w:t>
            </w:r>
            <w:r>
              <w:rPr>
                <w:rFonts w:cstheme="minorHAnsi"/>
                <w:lang w:val="sr-Cyrl-BA"/>
              </w:rPr>
              <w:t xml:space="preserve"> </w:t>
            </w:r>
            <w:r w:rsidRPr="005A2240">
              <w:rPr>
                <w:rFonts w:cstheme="minorHAnsi"/>
                <w:lang w:val="sr-Latn-BA"/>
              </w:rPr>
              <w:t>плаве боје, 1999. година производњ</w:t>
            </w:r>
            <w:r>
              <w:rPr>
                <w:rFonts w:cstheme="minorHAnsi"/>
                <w:lang w:val="sr-Cyrl-BA"/>
              </w:rPr>
              <w:t xml:space="preserve">е, ПОВ БА 2286115, ПОР АА 4612687, таблице враћене надлежном органу 08.07.2025. године, возило одјављено дана 03.11.2022. године, стање километар сата није утврђено. </w:t>
            </w:r>
          </w:p>
        </w:tc>
        <w:tc>
          <w:tcPr>
            <w:tcW w:w="4394" w:type="dxa"/>
            <w:tcBorders>
              <w:bottom w:val="single" w:sz="4" w:space="0" w:color="auto"/>
            </w:tcBorders>
          </w:tcPr>
          <w:p w14:paraId="35E5A110" w14:textId="4A248BB4" w:rsidR="00904995" w:rsidRDefault="00904995" w:rsidP="00904995">
            <w:pPr>
              <w:rPr>
                <w:rFonts w:cstheme="minorHAnsi"/>
                <w:lang w:val="sr-Cyrl-BA"/>
              </w:rPr>
            </w:pPr>
            <w:r w:rsidRPr="00BE1C63">
              <w:rPr>
                <w:rFonts w:cstheme="minorHAnsi"/>
                <w:color w:val="000000"/>
                <w:lang w:val="ru-RU"/>
              </w:rPr>
              <w:t xml:space="preserve">Рјешење Основног суда у Градишци број 72 0 Пр 102646 22 Пр од 17.08.2023. године </w:t>
            </w:r>
            <w:r>
              <w:rPr>
                <w:rFonts w:cstheme="minorHAnsi"/>
                <w:color w:val="000000"/>
                <w:lang w:val="ru-RU"/>
              </w:rPr>
              <w:t xml:space="preserve">(правоснажно са даном </w:t>
            </w:r>
            <w:r>
              <w:rPr>
                <w:rFonts w:cstheme="minorHAnsi"/>
                <w:color w:val="000000"/>
                <w:lang w:val="sr-Latn-BA"/>
              </w:rPr>
              <w:t>25.09</w:t>
            </w:r>
            <w:r>
              <w:rPr>
                <w:rFonts w:cstheme="minorHAnsi"/>
                <w:color w:val="000000"/>
                <w:lang w:val="ru-RU"/>
              </w:rPr>
              <w:t>.202</w:t>
            </w:r>
            <w:r>
              <w:rPr>
                <w:rFonts w:cstheme="minorHAnsi"/>
                <w:color w:val="000000"/>
                <w:lang w:val="sr-Latn-BA"/>
              </w:rPr>
              <w:t>3</w:t>
            </w:r>
            <w:r>
              <w:rPr>
                <w:rFonts w:cstheme="minorHAnsi"/>
                <w:color w:val="000000"/>
                <w:lang w:val="ru-RU"/>
              </w:rPr>
              <w:t>. год.)</w:t>
            </w:r>
          </w:p>
        </w:tc>
        <w:tc>
          <w:tcPr>
            <w:tcW w:w="1418" w:type="dxa"/>
            <w:vAlign w:val="center"/>
          </w:tcPr>
          <w:p w14:paraId="2EE62CC9" w14:textId="36D57491" w:rsidR="00904995" w:rsidRPr="002D1A4D" w:rsidRDefault="00904995" w:rsidP="00904995">
            <w:pPr>
              <w:jc w:val="right"/>
              <w:rPr>
                <w:rFonts w:cstheme="minorHAnsi"/>
                <w:lang w:val="sr-Cyrl-BA"/>
              </w:rPr>
            </w:pPr>
            <w:r>
              <w:rPr>
                <w:rFonts w:cstheme="minorHAnsi"/>
                <w:lang w:val="sr-Cyrl-BA"/>
              </w:rPr>
              <w:t>1.170,00</w:t>
            </w:r>
          </w:p>
        </w:tc>
      </w:tr>
      <w:tr w:rsidR="004E2648" w:rsidRPr="001272C4" w14:paraId="00198AA2" w14:textId="77777777" w:rsidTr="00DD4F94">
        <w:trPr>
          <w:cantSplit/>
          <w:jc w:val="center"/>
        </w:trPr>
        <w:tc>
          <w:tcPr>
            <w:tcW w:w="568" w:type="dxa"/>
            <w:tcBorders>
              <w:left w:val="nil"/>
              <w:bottom w:val="nil"/>
              <w:right w:val="single" w:sz="4" w:space="0" w:color="auto"/>
            </w:tcBorders>
          </w:tcPr>
          <w:p w14:paraId="1190A440" w14:textId="77777777" w:rsidR="004E2648" w:rsidRDefault="004E2648" w:rsidP="00AF7B11">
            <w:pPr>
              <w:jc w:val="center"/>
              <w:rPr>
                <w:rFonts w:cstheme="minorHAnsi"/>
                <w:lang w:val="sr-Cyrl-BA"/>
              </w:rPr>
            </w:pPr>
          </w:p>
        </w:tc>
        <w:tc>
          <w:tcPr>
            <w:tcW w:w="4105" w:type="dxa"/>
            <w:tcBorders>
              <w:top w:val="single" w:sz="4" w:space="0" w:color="auto"/>
              <w:left w:val="single" w:sz="4" w:space="0" w:color="auto"/>
              <w:bottom w:val="single" w:sz="4" w:space="0" w:color="auto"/>
              <w:right w:val="nil"/>
            </w:tcBorders>
            <w:shd w:val="clear" w:color="auto" w:fill="D9D9D9" w:themeFill="background1" w:themeFillShade="D9"/>
          </w:tcPr>
          <w:p w14:paraId="74F9DD99" w14:textId="349CD1D5" w:rsidR="004E2648" w:rsidRPr="00A74543" w:rsidRDefault="004E2648" w:rsidP="00AF7B11">
            <w:pPr>
              <w:rPr>
                <w:rFonts w:cstheme="minorHAnsi"/>
                <w:b/>
                <w:bCs/>
                <w:lang w:val="sr-Cyrl-BA"/>
              </w:rPr>
            </w:pPr>
            <w:r w:rsidRPr="00A74543">
              <w:rPr>
                <w:rFonts w:cstheme="minorHAnsi"/>
                <w:b/>
                <w:bCs/>
                <w:lang w:val="sr-Cyrl-BA"/>
              </w:rPr>
              <w:t>ПОЧЕТНА ЦИЈЕНА ЗА ЛОТ 1.</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tcPr>
          <w:p w14:paraId="2AD068BD" w14:textId="77777777" w:rsidR="004E2648" w:rsidRDefault="004E2648" w:rsidP="00AF7B11">
            <w:pPr>
              <w:jc w:val="right"/>
              <w:rPr>
                <w:rFonts w:cstheme="minorHAnsi"/>
                <w:lang w:val="sr-Cyrl-BA"/>
              </w:rPr>
            </w:pPr>
          </w:p>
        </w:tc>
        <w:tc>
          <w:tcPr>
            <w:tcW w:w="1418" w:type="dxa"/>
            <w:tcBorders>
              <w:left w:val="single" w:sz="4" w:space="0" w:color="auto"/>
            </w:tcBorders>
            <w:shd w:val="clear" w:color="auto" w:fill="D9D9D9" w:themeFill="background1" w:themeFillShade="D9"/>
            <w:vAlign w:val="center"/>
          </w:tcPr>
          <w:p w14:paraId="30B7392F" w14:textId="673D30EF" w:rsidR="004E2648" w:rsidRPr="00DD4F94" w:rsidRDefault="00DD4F94" w:rsidP="00AF7B11">
            <w:pPr>
              <w:jc w:val="right"/>
              <w:rPr>
                <w:rFonts w:cstheme="minorHAnsi"/>
                <w:b/>
                <w:bCs/>
                <w:lang w:val="sr-Cyrl-BA"/>
              </w:rPr>
            </w:pPr>
            <w:r w:rsidRPr="00DD4F94">
              <w:rPr>
                <w:rFonts w:cstheme="minorHAnsi"/>
                <w:b/>
                <w:bCs/>
                <w:lang w:val="sr-Cyrl-BA"/>
              </w:rPr>
              <w:t>7.935,00</w:t>
            </w:r>
          </w:p>
        </w:tc>
      </w:tr>
    </w:tbl>
    <w:p w14:paraId="6FA25870" w14:textId="588EF82F" w:rsidR="005C4614" w:rsidRDefault="005C4614" w:rsidP="00597A9A">
      <w:pPr>
        <w:pStyle w:val="ListParagraph"/>
        <w:ind w:left="0"/>
        <w:jc w:val="both"/>
        <w:rPr>
          <w:sz w:val="28"/>
          <w:szCs w:val="28"/>
          <w:lang w:val="sr-Cyrl-BA"/>
        </w:rPr>
      </w:pPr>
    </w:p>
    <w:p w14:paraId="7FD412B7" w14:textId="520A3137" w:rsidR="00597A9A" w:rsidRPr="00ED7ABD" w:rsidRDefault="00597A9A" w:rsidP="00597A9A">
      <w:pPr>
        <w:pStyle w:val="ListParagraph"/>
        <w:ind w:left="0"/>
        <w:jc w:val="both"/>
        <w:rPr>
          <w:b/>
          <w:bCs/>
          <w:sz w:val="24"/>
          <w:szCs w:val="24"/>
          <w:lang w:val="sr-Cyrl-BA"/>
        </w:rPr>
      </w:pPr>
      <w:r w:rsidRPr="00ED7ABD">
        <w:rPr>
          <w:b/>
          <w:bCs/>
          <w:sz w:val="24"/>
          <w:szCs w:val="24"/>
          <w:lang w:val="sr-Cyrl-BA"/>
        </w:rPr>
        <w:t>ЛОТ 2.</w:t>
      </w:r>
    </w:p>
    <w:p w14:paraId="6C0EF095" w14:textId="143069A9" w:rsidR="00597A9A" w:rsidRDefault="00597A9A" w:rsidP="00597A9A">
      <w:pPr>
        <w:pStyle w:val="ListParagraph"/>
        <w:ind w:left="0"/>
        <w:jc w:val="both"/>
        <w:rPr>
          <w:sz w:val="24"/>
          <w:szCs w:val="24"/>
          <w:lang w:val="sr-Cyrl-BA"/>
        </w:rPr>
      </w:pPr>
    </w:p>
    <w:tbl>
      <w:tblPr>
        <w:tblStyle w:val="TableGrid1"/>
        <w:tblW w:w="10484" w:type="dxa"/>
        <w:jc w:val="center"/>
        <w:tblLook w:val="04A0" w:firstRow="1" w:lastRow="0" w:firstColumn="1" w:lastColumn="0" w:noHBand="0" w:noVBand="1"/>
      </w:tblPr>
      <w:tblGrid>
        <w:gridCol w:w="704"/>
        <w:gridCol w:w="4111"/>
        <w:gridCol w:w="4252"/>
        <w:gridCol w:w="1417"/>
      </w:tblGrid>
      <w:tr w:rsidR="00A74543" w:rsidRPr="00BB75C1" w14:paraId="3330F1DD" w14:textId="77777777" w:rsidTr="000A4559">
        <w:trPr>
          <w:cantSplit/>
          <w:tblHeader/>
          <w:jc w:val="center"/>
        </w:trPr>
        <w:tc>
          <w:tcPr>
            <w:tcW w:w="704" w:type="dxa"/>
            <w:shd w:val="clear" w:color="auto" w:fill="BFBFBF" w:themeFill="background1" w:themeFillShade="BF"/>
            <w:vAlign w:val="center"/>
          </w:tcPr>
          <w:p w14:paraId="417C20DC" w14:textId="77777777" w:rsidR="00A74543" w:rsidRPr="00BB75C1" w:rsidRDefault="00A74543" w:rsidP="00AF7B11">
            <w:pPr>
              <w:jc w:val="center"/>
              <w:rPr>
                <w:rFonts w:cstheme="minorHAnsi"/>
                <w:b/>
                <w:lang w:val="sr-Cyrl-BA"/>
              </w:rPr>
            </w:pPr>
            <w:r w:rsidRPr="00BB75C1">
              <w:rPr>
                <w:rFonts w:cstheme="minorHAnsi"/>
                <w:b/>
                <w:lang w:val="sr-Cyrl-BA"/>
              </w:rPr>
              <w:t>Р.б.</w:t>
            </w:r>
          </w:p>
        </w:tc>
        <w:tc>
          <w:tcPr>
            <w:tcW w:w="4111" w:type="dxa"/>
            <w:shd w:val="clear" w:color="auto" w:fill="BFBFBF" w:themeFill="background1" w:themeFillShade="BF"/>
            <w:vAlign w:val="center"/>
          </w:tcPr>
          <w:p w14:paraId="52057F8C" w14:textId="77777777" w:rsidR="00A74543" w:rsidRPr="00BB75C1" w:rsidRDefault="00A74543" w:rsidP="00AF7B11">
            <w:pPr>
              <w:jc w:val="center"/>
              <w:rPr>
                <w:rFonts w:cstheme="minorHAnsi"/>
                <w:b/>
                <w:lang w:val="sr-Cyrl-BA"/>
              </w:rPr>
            </w:pPr>
            <w:r w:rsidRPr="00BB75C1">
              <w:rPr>
                <w:rFonts w:cstheme="minorHAnsi"/>
                <w:b/>
                <w:lang w:val="sr-Cyrl-BA"/>
              </w:rPr>
              <w:t>ВОЗИЛО</w:t>
            </w:r>
          </w:p>
        </w:tc>
        <w:tc>
          <w:tcPr>
            <w:tcW w:w="4252" w:type="dxa"/>
            <w:shd w:val="clear" w:color="auto" w:fill="BFBFBF" w:themeFill="background1" w:themeFillShade="BF"/>
          </w:tcPr>
          <w:p w14:paraId="129234FA" w14:textId="77777777" w:rsidR="000A4559" w:rsidRDefault="000A4559" w:rsidP="000A4559">
            <w:pPr>
              <w:jc w:val="center"/>
              <w:rPr>
                <w:rFonts w:cstheme="minorHAnsi"/>
                <w:b/>
                <w:lang w:val="sr-Cyrl-BA"/>
              </w:rPr>
            </w:pPr>
            <w:r>
              <w:rPr>
                <w:rFonts w:cstheme="minorHAnsi"/>
                <w:b/>
                <w:lang w:val="sr-Cyrl-BA"/>
              </w:rPr>
              <w:t>СУДСКА ОДЛУКА</w:t>
            </w:r>
          </w:p>
          <w:p w14:paraId="002E29EB" w14:textId="0E07212E" w:rsidR="00A74543" w:rsidRDefault="000A4559" w:rsidP="000A4559">
            <w:pPr>
              <w:jc w:val="center"/>
              <w:rPr>
                <w:rFonts w:cstheme="minorHAnsi"/>
                <w:b/>
                <w:lang w:val="sr-Cyrl-BA"/>
              </w:rPr>
            </w:pPr>
            <w:r>
              <w:rPr>
                <w:rFonts w:cstheme="minorHAnsi"/>
                <w:b/>
                <w:lang w:val="sr-Cyrl-BA"/>
              </w:rPr>
              <w:t>О ОДУЗИМАЊУ ИМОВИНЕ</w:t>
            </w:r>
          </w:p>
        </w:tc>
        <w:tc>
          <w:tcPr>
            <w:tcW w:w="1417" w:type="dxa"/>
            <w:shd w:val="clear" w:color="auto" w:fill="BFBFBF" w:themeFill="background1" w:themeFillShade="BF"/>
          </w:tcPr>
          <w:p w14:paraId="37FAFFB7" w14:textId="4CC0168E" w:rsidR="00A74543" w:rsidRPr="00BB75C1" w:rsidRDefault="00A74543" w:rsidP="00AF7B11">
            <w:pPr>
              <w:jc w:val="center"/>
              <w:rPr>
                <w:rFonts w:cstheme="minorHAnsi"/>
                <w:b/>
                <w:lang w:val="sr-Cyrl-BA"/>
              </w:rPr>
            </w:pPr>
            <w:r>
              <w:rPr>
                <w:rFonts w:cstheme="minorHAnsi"/>
                <w:b/>
                <w:lang w:val="sr-Cyrl-BA"/>
              </w:rPr>
              <w:t>Почетна цијена  КМ</w:t>
            </w:r>
          </w:p>
        </w:tc>
      </w:tr>
      <w:tr w:rsidR="00A74543" w:rsidRPr="001272C4" w14:paraId="58055334" w14:textId="77777777" w:rsidTr="00ED7ABD">
        <w:trPr>
          <w:cantSplit/>
          <w:jc w:val="center"/>
        </w:trPr>
        <w:tc>
          <w:tcPr>
            <w:tcW w:w="704" w:type="dxa"/>
            <w:tcBorders>
              <w:bottom w:val="single" w:sz="4" w:space="0" w:color="000000" w:themeColor="text1"/>
            </w:tcBorders>
          </w:tcPr>
          <w:p w14:paraId="30FFC30F" w14:textId="4305C13E" w:rsidR="00A74543" w:rsidRPr="00BB75C1" w:rsidRDefault="000A4559" w:rsidP="00DD4F94">
            <w:pPr>
              <w:jc w:val="center"/>
              <w:rPr>
                <w:rFonts w:cstheme="minorHAnsi"/>
                <w:lang w:val="sr-Cyrl-BA"/>
              </w:rPr>
            </w:pPr>
            <w:r>
              <w:rPr>
                <w:rFonts w:cstheme="minorHAnsi"/>
                <w:lang w:val="sr-Cyrl-BA"/>
              </w:rPr>
              <w:t>1</w:t>
            </w:r>
          </w:p>
        </w:tc>
        <w:tc>
          <w:tcPr>
            <w:tcW w:w="4111" w:type="dxa"/>
            <w:tcBorders>
              <w:bottom w:val="single" w:sz="4" w:space="0" w:color="000000" w:themeColor="text1"/>
            </w:tcBorders>
          </w:tcPr>
          <w:p w14:paraId="5EEAE26D" w14:textId="77777777" w:rsidR="00A74543" w:rsidRPr="002D1A4D" w:rsidRDefault="00A74543" w:rsidP="00AF7B11">
            <w:pPr>
              <w:rPr>
                <w:rFonts w:cstheme="minorHAnsi"/>
                <w:lang w:val="sr-Latn-BA"/>
              </w:rPr>
            </w:pPr>
            <w:r>
              <w:rPr>
                <w:rFonts w:cstheme="minorHAnsi"/>
                <w:lang w:val="sr-Cyrl-BA"/>
              </w:rPr>
              <w:t xml:space="preserve">Аутомобил марке </w:t>
            </w:r>
            <w:r w:rsidRPr="007E4E6C">
              <w:rPr>
                <w:rFonts w:cstheme="minorHAnsi"/>
                <w:i/>
                <w:iCs/>
                <w:lang w:val="sr-Cyrl-BA"/>
              </w:rPr>
              <w:t>„</w:t>
            </w:r>
            <w:r w:rsidRPr="007E4E6C">
              <w:rPr>
                <w:rFonts w:cstheme="minorHAnsi"/>
                <w:i/>
                <w:iCs/>
              </w:rPr>
              <w:t>Mercedes</w:t>
            </w:r>
            <w:r w:rsidRPr="007E4E6C">
              <w:rPr>
                <w:rFonts w:cstheme="minorHAnsi"/>
                <w:i/>
                <w:iCs/>
                <w:lang w:val="sr-Cyrl-BA"/>
              </w:rPr>
              <w:t>-</w:t>
            </w:r>
            <w:r w:rsidRPr="007E4E6C">
              <w:rPr>
                <w:rFonts w:cstheme="minorHAnsi"/>
                <w:i/>
                <w:iCs/>
                <w:lang w:val="sr-Latn-BA"/>
              </w:rPr>
              <w:t>benz</w:t>
            </w:r>
            <w:r w:rsidRPr="009E5379">
              <w:rPr>
                <w:rFonts w:cstheme="minorHAnsi"/>
                <w:i/>
                <w:iCs/>
                <w:lang w:val="sr-Cyrl-BA"/>
              </w:rPr>
              <w:t xml:space="preserve"> </w:t>
            </w:r>
            <w:r w:rsidRPr="007E4E6C">
              <w:rPr>
                <w:rFonts w:cstheme="minorHAnsi"/>
                <w:i/>
                <w:iCs/>
              </w:rPr>
              <w:t>CLS</w:t>
            </w:r>
            <w:r w:rsidRPr="009E5379">
              <w:rPr>
                <w:rFonts w:cstheme="minorHAnsi"/>
                <w:i/>
                <w:iCs/>
                <w:lang w:val="sr-Cyrl-BA"/>
              </w:rPr>
              <w:t>“</w:t>
            </w:r>
            <w:r>
              <w:rPr>
                <w:rFonts w:cstheme="minorHAnsi"/>
                <w:lang w:val="sr-Latn-BA"/>
              </w:rPr>
              <w:t>,</w:t>
            </w:r>
            <w:r w:rsidRPr="009E5379">
              <w:rPr>
                <w:rFonts w:cstheme="minorHAnsi"/>
                <w:lang w:val="sr-Cyrl-BA"/>
              </w:rPr>
              <w:t xml:space="preserve"> </w:t>
            </w:r>
            <w:r w:rsidRPr="009E5379">
              <w:rPr>
                <w:rFonts w:cstheme="minorHAnsi"/>
                <w:bCs/>
                <w:lang w:val="sr-Cyrl-BA"/>
              </w:rPr>
              <w:t>број шасије</w:t>
            </w:r>
            <w:r w:rsidRPr="009E5379">
              <w:rPr>
                <w:rFonts w:cstheme="minorHAnsi"/>
                <w:lang w:val="sr-Cyrl-BA"/>
              </w:rPr>
              <w:t xml:space="preserve"> </w:t>
            </w:r>
            <w:r w:rsidRPr="00284D13">
              <w:rPr>
                <w:rFonts w:cstheme="minorHAnsi"/>
                <w:bCs/>
              </w:rPr>
              <w:t>WDD</w:t>
            </w:r>
            <w:r w:rsidRPr="009E5379">
              <w:rPr>
                <w:rFonts w:cstheme="minorHAnsi"/>
                <w:bCs/>
                <w:lang w:val="sr-Cyrl-BA"/>
              </w:rPr>
              <w:t>2193561</w:t>
            </w:r>
            <w:r w:rsidRPr="00284D13">
              <w:rPr>
                <w:rFonts w:cstheme="minorHAnsi"/>
                <w:bCs/>
              </w:rPr>
              <w:t>A</w:t>
            </w:r>
            <w:r w:rsidRPr="009E5379">
              <w:rPr>
                <w:rFonts w:cstheme="minorHAnsi"/>
                <w:bCs/>
                <w:lang w:val="sr-Cyrl-BA"/>
              </w:rPr>
              <w:t>021222</w:t>
            </w:r>
            <w:r w:rsidRPr="005A2240">
              <w:rPr>
                <w:rFonts w:cstheme="minorHAnsi"/>
                <w:lang w:val="sr-Cyrl-BA"/>
              </w:rPr>
              <w:t xml:space="preserve"> ,</w:t>
            </w:r>
            <w:r>
              <w:rPr>
                <w:rFonts w:cstheme="minorHAnsi"/>
                <w:lang w:val="sr-Cyrl-BA"/>
              </w:rPr>
              <w:t xml:space="preserve"> </w:t>
            </w:r>
            <w:r w:rsidRPr="005A2240">
              <w:rPr>
                <w:rFonts w:cstheme="minorHAnsi"/>
                <w:lang w:val="sr-Cyrl-BA"/>
              </w:rPr>
              <w:t>број</w:t>
            </w:r>
            <w:r w:rsidRPr="005A2240">
              <w:rPr>
                <w:rFonts w:cstheme="minorHAnsi"/>
                <w:lang w:val="sr-Latn-BA"/>
              </w:rPr>
              <w:t xml:space="preserve"> </w:t>
            </w:r>
            <w:r w:rsidRPr="005A2240">
              <w:rPr>
                <w:rFonts w:cstheme="minorHAnsi"/>
                <w:lang w:val="sr-Cyrl-BA"/>
              </w:rPr>
              <w:t>мотора</w:t>
            </w:r>
            <w:r>
              <w:rPr>
                <w:rFonts w:cstheme="minorHAnsi"/>
                <w:lang w:val="sr-Cyrl-BA"/>
              </w:rPr>
              <w:t xml:space="preserve"> </w:t>
            </w:r>
            <w:r w:rsidRPr="005A2240">
              <w:rPr>
                <w:rFonts w:cstheme="minorHAnsi"/>
                <w:lang w:val="sr-Latn-BA"/>
              </w:rPr>
              <w:t>27296430056383</w:t>
            </w:r>
            <w:r>
              <w:rPr>
                <w:rFonts w:cstheme="minorHAnsi"/>
                <w:lang w:val="sr-Latn-BA"/>
              </w:rPr>
              <w:t xml:space="preserve">, </w:t>
            </w:r>
            <w:r>
              <w:rPr>
                <w:rFonts w:cstheme="minorHAnsi"/>
                <w:lang w:val="sr-Cyrl-BA"/>
              </w:rPr>
              <w:t xml:space="preserve">радна запремина  мотора 3498 </w:t>
            </w:r>
            <w:r>
              <w:rPr>
                <w:rFonts w:cstheme="minorHAnsi"/>
                <w:lang w:val="sr-Latn-BA"/>
              </w:rPr>
              <w:t>cm</w:t>
            </w:r>
            <w:r>
              <w:rPr>
                <w:rFonts w:ascii="Calibri" w:hAnsi="Calibri" w:cs="Calibri"/>
                <w:lang w:val="sr-Latn-BA"/>
              </w:rPr>
              <w:t>³</w:t>
            </w:r>
            <w:r>
              <w:rPr>
                <w:rFonts w:ascii="Calibri" w:hAnsi="Calibri" w:cs="Calibri"/>
                <w:lang w:val="sr-Cyrl-BA"/>
              </w:rPr>
              <w:t xml:space="preserve">, црвене боје, снага мотора 200 </w:t>
            </w:r>
            <w:r>
              <w:rPr>
                <w:rFonts w:cstheme="minorHAnsi"/>
                <w:lang w:val="sr-Latn-BA"/>
              </w:rPr>
              <w:t>kW</w:t>
            </w:r>
            <w:r>
              <w:rPr>
                <w:rFonts w:cstheme="minorHAnsi"/>
                <w:lang w:val="sr-Cyrl-BA"/>
              </w:rPr>
              <w:t>, 2005. година производње,</w:t>
            </w:r>
            <w:r w:rsidRPr="005A2240">
              <w:rPr>
                <w:rFonts w:cstheme="minorHAnsi"/>
                <w:lang w:val="sr-Cyrl-BA"/>
              </w:rPr>
              <w:t xml:space="preserve"> ПОВ</w:t>
            </w:r>
            <w:r>
              <w:rPr>
                <w:rFonts w:cstheme="minorHAnsi"/>
                <w:lang w:val="sr-Cyrl-BA"/>
              </w:rPr>
              <w:t xml:space="preserve"> </w:t>
            </w:r>
            <w:r w:rsidRPr="005A2240">
              <w:rPr>
                <w:rFonts w:cstheme="minorHAnsi"/>
                <w:lang w:val="sr-Cyrl-BA"/>
              </w:rPr>
              <w:t xml:space="preserve"> </w:t>
            </w:r>
            <w:r>
              <w:rPr>
                <w:rFonts w:cstheme="minorHAnsi"/>
                <w:lang w:val="sr-Cyrl-BA"/>
              </w:rPr>
              <w:t>Б</w:t>
            </w:r>
            <w:r w:rsidRPr="005A2240">
              <w:rPr>
                <w:rFonts w:cstheme="minorHAnsi"/>
                <w:lang w:val="sr-Latn-BA"/>
              </w:rPr>
              <w:t>A 2193181</w:t>
            </w:r>
            <w:r>
              <w:rPr>
                <w:rFonts w:cstheme="minorHAnsi"/>
                <w:lang w:val="sr-Cyrl-BA"/>
              </w:rPr>
              <w:t xml:space="preserve">, </w:t>
            </w:r>
            <w:r w:rsidRPr="009E5379">
              <w:rPr>
                <w:rFonts w:cstheme="minorHAnsi"/>
                <w:lang w:val="sr-Cyrl-BA"/>
              </w:rPr>
              <w:t xml:space="preserve">ПОР АА 4409540, регистарске таблице враћене надлежном органу дана 25.02.2025. године, возило одјављено дана 25.02.2025. године, стање километар сата није утврђено. </w:t>
            </w:r>
          </w:p>
        </w:tc>
        <w:tc>
          <w:tcPr>
            <w:tcW w:w="4252" w:type="dxa"/>
            <w:tcBorders>
              <w:bottom w:val="single" w:sz="4" w:space="0" w:color="000000" w:themeColor="text1"/>
            </w:tcBorders>
          </w:tcPr>
          <w:p w14:paraId="69139B26" w14:textId="6697DDF4" w:rsidR="00A74543" w:rsidRDefault="000A4559" w:rsidP="000A4559">
            <w:pPr>
              <w:rPr>
                <w:rFonts w:cstheme="minorHAnsi"/>
                <w:lang w:val="sr-Cyrl-BA"/>
              </w:rPr>
            </w:pPr>
            <w:r w:rsidRPr="00BE1C63">
              <w:rPr>
                <w:rFonts w:cstheme="minorHAnsi"/>
                <w:color w:val="000000"/>
                <w:lang w:val="ru-RU"/>
              </w:rPr>
              <w:t xml:space="preserve">Рјешење Основног суда у Приједору број 77 0 Пр 120348 22 Пр од 01.03.2023. године </w:t>
            </w:r>
            <w:r>
              <w:rPr>
                <w:rFonts w:cstheme="minorHAnsi"/>
                <w:color w:val="000000"/>
                <w:lang w:val="ru-RU"/>
              </w:rPr>
              <w:t xml:space="preserve">(правоснажно са даном </w:t>
            </w:r>
            <w:r>
              <w:rPr>
                <w:rFonts w:cstheme="minorHAnsi"/>
                <w:color w:val="000000"/>
                <w:lang w:val="sr-Latn-BA"/>
              </w:rPr>
              <w:t>17.03.2023</w:t>
            </w:r>
            <w:r>
              <w:rPr>
                <w:rFonts w:cstheme="minorHAnsi"/>
                <w:color w:val="000000"/>
                <w:lang w:val="ru-RU"/>
              </w:rPr>
              <w:t>. год.)</w:t>
            </w:r>
          </w:p>
        </w:tc>
        <w:tc>
          <w:tcPr>
            <w:tcW w:w="1417" w:type="dxa"/>
            <w:vAlign w:val="center"/>
          </w:tcPr>
          <w:p w14:paraId="73FD507A" w14:textId="060AD82B" w:rsidR="00A74543" w:rsidRPr="002D1A4D" w:rsidRDefault="00A74543" w:rsidP="00AF7B11">
            <w:pPr>
              <w:jc w:val="right"/>
              <w:rPr>
                <w:rFonts w:cstheme="minorHAnsi"/>
                <w:lang w:val="sr-Cyrl-BA"/>
              </w:rPr>
            </w:pPr>
            <w:r>
              <w:rPr>
                <w:rFonts w:cstheme="minorHAnsi"/>
                <w:lang w:val="sr-Cyrl-BA"/>
              </w:rPr>
              <w:t>8.635,00</w:t>
            </w:r>
          </w:p>
        </w:tc>
      </w:tr>
      <w:tr w:rsidR="00A74543" w:rsidRPr="001272C4" w14:paraId="54AA774A" w14:textId="77777777" w:rsidTr="00ED7ABD">
        <w:trPr>
          <w:cantSplit/>
          <w:jc w:val="center"/>
        </w:trPr>
        <w:tc>
          <w:tcPr>
            <w:tcW w:w="704" w:type="dxa"/>
            <w:tcBorders>
              <w:left w:val="nil"/>
              <w:bottom w:val="nil"/>
              <w:right w:val="single" w:sz="4" w:space="0" w:color="auto"/>
            </w:tcBorders>
          </w:tcPr>
          <w:p w14:paraId="051286AF" w14:textId="77777777" w:rsidR="00A74543" w:rsidRPr="00BB75C1" w:rsidRDefault="00A74543" w:rsidP="00AF7B11">
            <w:pPr>
              <w:jc w:val="center"/>
              <w:rPr>
                <w:rFonts w:cstheme="minorHAnsi"/>
                <w:lang w:val="sr-Cyrl-BA"/>
              </w:rPr>
            </w:pPr>
          </w:p>
        </w:tc>
        <w:tc>
          <w:tcPr>
            <w:tcW w:w="4111" w:type="dxa"/>
            <w:tcBorders>
              <w:left w:val="single" w:sz="4" w:space="0" w:color="auto"/>
              <w:bottom w:val="single" w:sz="4" w:space="0" w:color="auto"/>
              <w:right w:val="nil"/>
            </w:tcBorders>
            <w:shd w:val="clear" w:color="auto" w:fill="D9D9D9" w:themeFill="background1" w:themeFillShade="D9"/>
          </w:tcPr>
          <w:p w14:paraId="32C5918A" w14:textId="115FBD30" w:rsidR="00A74543" w:rsidRPr="00A824FB" w:rsidRDefault="00A74543" w:rsidP="00AF7B11">
            <w:pPr>
              <w:rPr>
                <w:rFonts w:cstheme="minorHAnsi"/>
                <w:b/>
                <w:bCs/>
                <w:lang w:val="sr-Cyrl-BA"/>
              </w:rPr>
            </w:pPr>
            <w:r w:rsidRPr="00A824FB">
              <w:rPr>
                <w:rFonts w:cstheme="minorHAnsi"/>
                <w:b/>
                <w:bCs/>
                <w:lang w:val="sr-Cyrl-BA"/>
              </w:rPr>
              <w:t>ПОЧЕТНА ЦИЈЕНА ЗА ЛОТ</w:t>
            </w:r>
            <w:r>
              <w:rPr>
                <w:rFonts w:cstheme="minorHAnsi"/>
                <w:b/>
                <w:bCs/>
                <w:lang w:val="sr-Cyrl-BA"/>
              </w:rPr>
              <w:t xml:space="preserve"> 2.</w:t>
            </w:r>
          </w:p>
        </w:tc>
        <w:tc>
          <w:tcPr>
            <w:tcW w:w="4252" w:type="dxa"/>
            <w:tcBorders>
              <w:left w:val="nil"/>
            </w:tcBorders>
            <w:shd w:val="clear" w:color="auto" w:fill="D9D9D9" w:themeFill="background1" w:themeFillShade="D9"/>
          </w:tcPr>
          <w:p w14:paraId="52DDF692" w14:textId="77777777" w:rsidR="00A74543" w:rsidRPr="00A824FB" w:rsidRDefault="00A74543" w:rsidP="00AF7B11">
            <w:pPr>
              <w:jc w:val="right"/>
              <w:rPr>
                <w:rFonts w:cstheme="minorHAnsi"/>
                <w:b/>
                <w:bCs/>
                <w:lang w:val="sr-Cyrl-BA"/>
              </w:rPr>
            </w:pPr>
          </w:p>
        </w:tc>
        <w:tc>
          <w:tcPr>
            <w:tcW w:w="1417" w:type="dxa"/>
            <w:shd w:val="clear" w:color="auto" w:fill="D9D9D9" w:themeFill="background1" w:themeFillShade="D9"/>
            <w:vAlign w:val="center"/>
          </w:tcPr>
          <w:p w14:paraId="606D1AD0" w14:textId="3033EB7D" w:rsidR="00A74543" w:rsidRPr="00A824FB" w:rsidRDefault="00A74543" w:rsidP="00AF7B11">
            <w:pPr>
              <w:jc w:val="right"/>
              <w:rPr>
                <w:rFonts w:cstheme="minorHAnsi"/>
                <w:b/>
                <w:bCs/>
                <w:lang w:val="sr-Cyrl-BA"/>
              </w:rPr>
            </w:pPr>
            <w:r w:rsidRPr="00A824FB">
              <w:rPr>
                <w:rFonts w:cstheme="minorHAnsi"/>
                <w:b/>
                <w:bCs/>
                <w:lang w:val="sr-Cyrl-BA"/>
              </w:rPr>
              <w:t>8.635,00</w:t>
            </w:r>
          </w:p>
        </w:tc>
      </w:tr>
    </w:tbl>
    <w:p w14:paraId="205230AB" w14:textId="77777777" w:rsidR="00597A9A" w:rsidRPr="00597A9A" w:rsidRDefault="00597A9A" w:rsidP="00597A9A">
      <w:pPr>
        <w:pStyle w:val="ListParagraph"/>
        <w:ind w:left="0"/>
        <w:jc w:val="both"/>
        <w:rPr>
          <w:sz w:val="24"/>
          <w:szCs w:val="24"/>
          <w:lang w:val="sr-Cyrl-BA"/>
        </w:rPr>
      </w:pPr>
    </w:p>
    <w:p w14:paraId="3FE68248" w14:textId="77777777" w:rsidR="00B878E7" w:rsidRPr="002F72F7" w:rsidRDefault="00B878E7" w:rsidP="002F72F7">
      <w:pPr>
        <w:jc w:val="both"/>
        <w:rPr>
          <w:sz w:val="28"/>
          <w:szCs w:val="28"/>
          <w:lang w:val="sr-Latn-BA"/>
        </w:rPr>
      </w:pPr>
    </w:p>
    <w:p w14:paraId="3813CDC5" w14:textId="122F49A9" w:rsidR="00F82D2F" w:rsidRDefault="007E46D6" w:rsidP="000C06E9">
      <w:pPr>
        <w:pStyle w:val="ListParagraph"/>
        <w:numPr>
          <w:ilvl w:val="0"/>
          <w:numId w:val="4"/>
        </w:numPr>
        <w:spacing w:after="160" w:line="259" w:lineRule="auto"/>
        <w:ind w:left="284" w:hanging="284"/>
        <w:jc w:val="both"/>
        <w:rPr>
          <w:rFonts w:cstheme="minorHAnsi"/>
          <w:b/>
          <w:bCs/>
          <w:lang w:val="sr-Cyrl-BA"/>
        </w:rPr>
      </w:pPr>
      <w:r w:rsidRPr="00742025">
        <w:rPr>
          <w:rFonts w:cstheme="minorHAnsi"/>
          <w:b/>
          <w:bCs/>
          <w:lang w:val="sr-Cyrl-BA"/>
        </w:rPr>
        <w:t>НАЧИН ПРОДАЈЕ</w:t>
      </w:r>
      <w:r w:rsidR="00570E10">
        <w:rPr>
          <w:rFonts w:cstheme="minorHAnsi"/>
          <w:b/>
          <w:bCs/>
          <w:lang w:val="sr-Cyrl-BA"/>
        </w:rPr>
        <w:t xml:space="preserve"> </w:t>
      </w:r>
    </w:p>
    <w:p w14:paraId="71E1A960" w14:textId="77777777" w:rsidR="00F82D2F" w:rsidRPr="00F82D2F" w:rsidRDefault="00F82D2F" w:rsidP="00F82D2F">
      <w:pPr>
        <w:pStyle w:val="ListParagraph"/>
        <w:spacing w:after="160" w:line="259" w:lineRule="auto"/>
        <w:ind w:left="567"/>
        <w:jc w:val="both"/>
        <w:rPr>
          <w:rFonts w:cstheme="minorHAnsi"/>
          <w:b/>
          <w:bCs/>
          <w:lang w:val="sr-Cyrl-BA"/>
        </w:rPr>
      </w:pPr>
    </w:p>
    <w:p w14:paraId="310DBD45" w14:textId="0733E4A4" w:rsidR="00A10DE6" w:rsidRPr="00700C82" w:rsidRDefault="002F72F7" w:rsidP="00085634">
      <w:pPr>
        <w:pStyle w:val="ListParagraph"/>
        <w:numPr>
          <w:ilvl w:val="1"/>
          <w:numId w:val="4"/>
        </w:numPr>
        <w:ind w:left="709" w:hanging="709"/>
        <w:jc w:val="both"/>
        <w:rPr>
          <w:b/>
          <w:bCs/>
          <w:lang w:val="sr-Cyrl-BA"/>
        </w:rPr>
      </w:pPr>
      <w:r>
        <w:rPr>
          <w:b/>
          <w:bCs/>
          <w:lang w:val="sr-Cyrl-BA"/>
        </w:rPr>
        <w:t xml:space="preserve">Возила </w:t>
      </w:r>
      <w:r w:rsidR="00A10DE6" w:rsidRPr="00700C82">
        <w:rPr>
          <w:b/>
          <w:bCs/>
          <w:lang w:val="sr-Cyrl-BA"/>
        </w:rPr>
        <w:t xml:space="preserve"> се продају </w:t>
      </w:r>
      <w:r>
        <w:rPr>
          <w:b/>
          <w:bCs/>
          <w:lang w:val="sr-Cyrl-BA"/>
        </w:rPr>
        <w:t>као два предмета продаје</w:t>
      </w:r>
      <w:r w:rsidR="00A10DE6" w:rsidRPr="00700C82">
        <w:rPr>
          <w:b/>
          <w:bCs/>
          <w:lang w:val="sr-Cyrl-BA"/>
        </w:rPr>
        <w:t xml:space="preserve">, </w:t>
      </w:r>
      <w:r>
        <w:rPr>
          <w:b/>
          <w:bCs/>
          <w:lang w:val="sr-Cyrl-BA"/>
        </w:rPr>
        <w:t>односно у два</w:t>
      </w:r>
      <w:r w:rsidR="00A10DE6" w:rsidRPr="00700C82">
        <w:rPr>
          <w:b/>
          <w:bCs/>
          <w:lang w:val="sr-Cyrl-BA"/>
        </w:rPr>
        <w:t xml:space="preserve"> ЛОТ</w:t>
      </w:r>
      <w:r w:rsidR="00487172" w:rsidRPr="00700C82">
        <w:rPr>
          <w:b/>
          <w:bCs/>
          <w:lang w:val="sr-Cyrl-BA"/>
        </w:rPr>
        <w:t>-</w:t>
      </w:r>
      <w:r>
        <w:rPr>
          <w:b/>
          <w:bCs/>
          <w:lang w:val="sr-Cyrl-BA"/>
        </w:rPr>
        <w:t>а</w:t>
      </w:r>
      <w:r w:rsidR="00A10DE6" w:rsidRPr="00700C82">
        <w:rPr>
          <w:b/>
          <w:bCs/>
          <w:lang w:val="sr-Cyrl-BA"/>
        </w:rPr>
        <w:t xml:space="preserve">. </w:t>
      </w:r>
    </w:p>
    <w:p w14:paraId="0EED7FB6" w14:textId="6505F826" w:rsidR="00395A73" w:rsidRPr="00085634" w:rsidRDefault="00BC4E14" w:rsidP="00085634">
      <w:pPr>
        <w:pStyle w:val="ListParagraph"/>
        <w:numPr>
          <w:ilvl w:val="1"/>
          <w:numId w:val="4"/>
        </w:numPr>
        <w:ind w:left="709" w:hanging="709"/>
        <w:jc w:val="both"/>
        <w:rPr>
          <w:lang w:val="sr-Cyrl-BA"/>
        </w:rPr>
      </w:pPr>
      <w:r w:rsidRPr="00566E30">
        <w:rPr>
          <w:lang w:val="sr-Cyrl-BA"/>
        </w:rPr>
        <w:t>Продаја возила извршиће се јавним надметањем, методом прикупљања затворенх писаних понуда</w:t>
      </w:r>
      <w:r w:rsidR="00BC3136" w:rsidRPr="00566E30">
        <w:rPr>
          <w:lang w:val="sr-Cyrl-BA"/>
        </w:rPr>
        <w:t>, по начелу „виђено-купљено“, што искључује све накнадне рекламације и приговоре купца</w:t>
      </w:r>
      <w:r w:rsidR="00907ABC" w:rsidRPr="00566E30">
        <w:rPr>
          <w:lang w:val="sr-Cyrl-BA"/>
        </w:rPr>
        <w:t xml:space="preserve"> </w:t>
      </w:r>
      <w:r w:rsidR="00907ABC" w:rsidRPr="00566E30">
        <w:rPr>
          <w:lang w:val="sr-Cyrl-BA"/>
        </w:rPr>
        <w:lastRenderedPageBreak/>
        <w:t>по питању квалитета и недостатака предмета продаје</w:t>
      </w:r>
      <w:r w:rsidR="00085634">
        <w:rPr>
          <w:lang w:val="sr-Cyrl-BA"/>
        </w:rPr>
        <w:t xml:space="preserve"> укључујући и </w:t>
      </w:r>
      <w:r w:rsidR="00AC7BE7">
        <w:rPr>
          <w:lang w:val="sr-Cyrl-BA"/>
        </w:rPr>
        <w:t>недостајање појединих исправа</w:t>
      </w:r>
      <w:r w:rsidR="00085634">
        <w:rPr>
          <w:lang w:val="sr-Cyrl-BA"/>
        </w:rPr>
        <w:t xml:space="preserve"> о возилу</w:t>
      </w:r>
      <w:r w:rsidR="00AC7BE7">
        <w:rPr>
          <w:lang w:val="sr-Cyrl-BA"/>
        </w:rPr>
        <w:t>.</w:t>
      </w:r>
    </w:p>
    <w:p w14:paraId="1E6663C2" w14:textId="77777777" w:rsidR="003C628D" w:rsidRDefault="00541D0A" w:rsidP="000C06E9">
      <w:pPr>
        <w:pStyle w:val="ListParagraph"/>
        <w:numPr>
          <w:ilvl w:val="1"/>
          <w:numId w:val="4"/>
        </w:numPr>
        <w:ind w:left="709" w:hanging="709"/>
        <w:jc w:val="both"/>
        <w:rPr>
          <w:lang w:val="sr-Cyrl-BA"/>
        </w:rPr>
      </w:pPr>
      <w:r w:rsidRPr="00566E30">
        <w:rPr>
          <w:lang w:val="sr-Cyrl-BA"/>
        </w:rPr>
        <w:t>Критеријум за избор најповољније понуде је на</w:t>
      </w:r>
      <w:r w:rsidR="00F82D2F">
        <w:rPr>
          <w:lang w:val="sr-Cyrl-BA"/>
        </w:rPr>
        <w:t>ј</w:t>
      </w:r>
      <w:r w:rsidRPr="00566E30">
        <w:rPr>
          <w:lang w:val="sr-Cyrl-BA"/>
        </w:rPr>
        <w:t>виша понуђена цијена</w:t>
      </w:r>
      <w:r w:rsidR="00467584" w:rsidRPr="00566E30">
        <w:rPr>
          <w:lang w:val="sr-Cyrl-BA"/>
        </w:rPr>
        <w:t xml:space="preserve"> за предмет продаје из благовремене</w:t>
      </w:r>
      <w:r w:rsidR="00B141D2" w:rsidRPr="00566E30">
        <w:rPr>
          <w:lang w:val="sr-Cyrl-BA"/>
        </w:rPr>
        <w:t>,</w:t>
      </w:r>
      <w:r w:rsidR="003B0B54" w:rsidRPr="00566E30">
        <w:rPr>
          <w:lang w:val="sr-Cyrl-BA"/>
        </w:rPr>
        <w:t xml:space="preserve"> уредне</w:t>
      </w:r>
      <w:r w:rsidR="00B141D2" w:rsidRPr="00566E30">
        <w:rPr>
          <w:lang w:val="sr-Cyrl-BA"/>
        </w:rPr>
        <w:t xml:space="preserve"> и прихватљиве</w:t>
      </w:r>
      <w:r w:rsidR="003B0B54" w:rsidRPr="00566E30">
        <w:rPr>
          <w:lang w:val="sr-Cyrl-BA"/>
        </w:rPr>
        <w:t xml:space="preserve"> понуде</w:t>
      </w:r>
      <w:r w:rsidRPr="00566E30">
        <w:rPr>
          <w:lang w:val="sr-Cyrl-BA"/>
        </w:rPr>
        <w:t>, која не може бити мања од почетне цијене продаје.</w:t>
      </w:r>
    </w:p>
    <w:p w14:paraId="37852200" w14:textId="59EE19F3" w:rsidR="003B0B54" w:rsidRDefault="00717C90" w:rsidP="000C06E9">
      <w:pPr>
        <w:pStyle w:val="ListParagraph"/>
        <w:numPr>
          <w:ilvl w:val="1"/>
          <w:numId w:val="4"/>
        </w:numPr>
        <w:ind w:left="709" w:hanging="709"/>
        <w:jc w:val="both"/>
        <w:rPr>
          <w:lang w:val="sr-Cyrl-BA"/>
        </w:rPr>
      </w:pPr>
      <w:r>
        <w:rPr>
          <w:lang w:val="sr-Cyrl-BA"/>
        </w:rPr>
        <w:t>Ако двије или више благовремених, уредних и прихватљивих понуда</w:t>
      </w:r>
      <w:r w:rsidR="007539D5">
        <w:rPr>
          <w:lang w:val="sr-Cyrl-BA"/>
        </w:rPr>
        <w:t xml:space="preserve"> </w:t>
      </w:r>
      <w:r>
        <w:rPr>
          <w:lang w:val="sr-Cyrl-BA"/>
        </w:rPr>
        <w:t xml:space="preserve">садрже исту </w:t>
      </w:r>
      <w:r w:rsidR="00595826">
        <w:rPr>
          <w:lang w:val="sr-Cyrl-BA"/>
        </w:rPr>
        <w:t xml:space="preserve">највишу понуђену цијену, предност има лице које је раније доставило понуду, по датуму и времену приспијећа понуде са пријемног штамбиља Агенције. </w:t>
      </w:r>
    </w:p>
    <w:p w14:paraId="1AEC222C" w14:textId="22CCDCA9" w:rsidR="00E51B97" w:rsidRPr="00511404" w:rsidRDefault="003C628D" w:rsidP="00511404">
      <w:pPr>
        <w:pStyle w:val="ListParagraph"/>
        <w:numPr>
          <w:ilvl w:val="1"/>
          <w:numId w:val="4"/>
        </w:numPr>
        <w:ind w:left="709" w:hanging="709"/>
        <w:jc w:val="both"/>
        <w:rPr>
          <w:b/>
          <w:bCs/>
          <w:lang w:val="sr-Cyrl-BA"/>
        </w:rPr>
      </w:pPr>
      <w:r>
        <w:rPr>
          <w:b/>
          <w:bCs/>
          <w:lang w:val="sr-Cyrl-BA"/>
        </w:rPr>
        <w:t>Свако</w:t>
      </w:r>
      <w:r w:rsidR="000C06E9" w:rsidRPr="00E51B97">
        <w:rPr>
          <w:b/>
          <w:bCs/>
          <w:lang w:val="sr-Cyrl-BA"/>
        </w:rPr>
        <w:t xml:space="preserve"> заинтересован</w:t>
      </w:r>
      <w:r>
        <w:rPr>
          <w:b/>
          <w:bCs/>
          <w:lang w:val="sr-Cyrl-BA"/>
        </w:rPr>
        <w:t>о</w:t>
      </w:r>
      <w:r w:rsidR="000C06E9" w:rsidRPr="00E51B97">
        <w:rPr>
          <w:b/>
          <w:bCs/>
          <w:lang w:val="sr-Cyrl-BA"/>
        </w:rPr>
        <w:t xml:space="preserve"> физичк</w:t>
      </w:r>
      <w:r>
        <w:rPr>
          <w:b/>
          <w:bCs/>
          <w:lang w:val="sr-Cyrl-BA"/>
        </w:rPr>
        <w:t>о</w:t>
      </w:r>
      <w:r w:rsidR="000C06E9" w:rsidRPr="00E51B97">
        <w:rPr>
          <w:b/>
          <w:bCs/>
          <w:lang w:val="sr-Cyrl-BA"/>
        </w:rPr>
        <w:t xml:space="preserve"> и правн</w:t>
      </w:r>
      <w:r>
        <w:rPr>
          <w:b/>
          <w:bCs/>
          <w:lang w:val="sr-Cyrl-BA"/>
        </w:rPr>
        <w:t>о</w:t>
      </w:r>
      <w:r w:rsidR="000C06E9" w:rsidRPr="00E51B97">
        <w:rPr>
          <w:b/>
          <w:bCs/>
          <w:lang w:val="sr-Cyrl-BA"/>
        </w:rPr>
        <w:t xml:space="preserve"> лиц</w:t>
      </w:r>
      <w:r>
        <w:rPr>
          <w:b/>
          <w:bCs/>
          <w:lang w:val="sr-Cyrl-BA"/>
        </w:rPr>
        <w:t>е</w:t>
      </w:r>
      <w:r w:rsidR="000C06E9" w:rsidRPr="00E51B97">
        <w:rPr>
          <w:b/>
          <w:bCs/>
          <w:lang w:val="sr-Cyrl-BA"/>
        </w:rPr>
        <w:t xml:space="preserve"> мо</w:t>
      </w:r>
      <w:r>
        <w:rPr>
          <w:b/>
          <w:bCs/>
          <w:lang w:val="sr-Cyrl-BA"/>
        </w:rPr>
        <w:t>же</w:t>
      </w:r>
      <w:r w:rsidR="000C06E9" w:rsidRPr="00E51B97">
        <w:rPr>
          <w:b/>
          <w:bCs/>
          <w:lang w:val="sr-Cyrl-BA"/>
        </w:rPr>
        <w:t xml:space="preserve"> </w:t>
      </w:r>
      <w:r w:rsidR="005D160A" w:rsidRPr="00E51B97">
        <w:rPr>
          <w:b/>
          <w:bCs/>
          <w:lang w:val="sr-Cyrl-BA"/>
        </w:rPr>
        <w:t>доставити</w:t>
      </w:r>
      <w:r w:rsidR="00F571A4" w:rsidRPr="00E51B97">
        <w:rPr>
          <w:b/>
          <w:bCs/>
          <w:lang w:val="sr-Cyrl-BA"/>
        </w:rPr>
        <w:t xml:space="preserve"> </w:t>
      </w:r>
      <w:r w:rsidR="00E51B97" w:rsidRPr="00E51B97">
        <w:rPr>
          <w:b/>
          <w:bCs/>
          <w:lang w:val="sr-Cyrl-BA"/>
        </w:rPr>
        <w:t xml:space="preserve">само једну понуду </w:t>
      </w:r>
      <w:r w:rsidR="0057445F">
        <w:rPr>
          <w:b/>
          <w:bCs/>
          <w:lang w:val="sr-Cyrl-BA"/>
        </w:rPr>
        <w:t xml:space="preserve">за један те исти </w:t>
      </w:r>
      <w:r w:rsidR="00E51B97" w:rsidRPr="00E51B97">
        <w:rPr>
          <w:b/>
          <w:bCs/>
          <w:lang w:val="sr-Cyrl-BA"/>
        </w:rPr>
        <w:t>ЛОТ.</w:t>
      </w:r>
      <w:r w:rsidR="000C06E9" w:rsidRPr="00E51B97">
        <w:rPr>
          <w:b/>
          <w:bCs/>
          <w:lang w:val="sr-Cyrl-BA"/>
        </w:rPr>
        <w:t xml:space="preserve"> </w:t>
      </w:r>
    </w:p>
    <w:p w14:paraId="0E43CA6E" w14:textId="77777777" w:rsidR="00511404" w:rsidRPr="00E64A9D" w:rsidRDefault="00511404" w:rsidP="00521F90">
      <w:pPr>
        <w:pStyle w:val="ListParagraph"/>
        <w:numPr>
          <w:ilvl w:val="1"/>
          <w:numId w:val="4"/>
        </w:numPr>
        <w:ind w:left="709" w:hanging="709"/>
        <w:jc w:val="both"/>
        <w:rPr>
          <w:b/>
          <w:bCs/>
          <w:lang w:val="sr-Cyrl-BA"/>
        </w:rPr>
      </w:pPr>
      <w:r w:rsidRPr="00E64A9D">
        <w:rPr>
          <w:b/>
          <w:bCs/>
          <w:lang w:val="sr-Cyrl-BA"/>
        </w:rPr>
        <w:t>Не могу бити понуђачи на јавном надметању:</w:t>
      </w:r>
    </w:p>
    <w:p w14:paraId="30248D66" w14:textId="77777777" w:rsidR="00511404" w:rsidRPr="00E64A9D" w:rsidRDefault="00511404" w:rsidP="00511404">
      <w:pPr>
        <w:pStyle w:val="ListParagraph"/>
        <w:numPr>
          <w:ilvl w:val="0"/>
          <w:numId w:val="11"/>
        </w:numPr>
        <w:jc w:val="both"/>
        <w:rPr>
          <w:b/>
          <w:bCs/>
          <w:lang w:val="sr-Cyrl-BA"/>
        </w:rPr>
      </w:pPr>
      <w:r w:rsidRPr="00E64A9D">
        <w:rPr>
          <w:b/>
          <w:bCs/>
          <w:lang w:val="sr-Cyrl-BA"/>
        </w:rPr>
        <w:t>з</w:t>
      </w:r>
      <w:r w:rsidR="000D6FA6" w:rsidRPr="00E64A9D">
        <w:rPr>
          <w:b/>
          <w:bCs/>
          <w:lang w:val="sr-Cyrl-BA"/>
        </w:rPr>
        <w:t>апослени у Агенцији за управљање одузетом имовином и чланови њихове уже породице</w:t>
      </w:r>
      <w:r w:rsidRPr="00E64A9D">
        <w:rPr>
          <w:b/>
          <w:bCs/>
          <w:lang w:val="sr-Cyrl-BA"/>
        </w:rPr>
        <w:t xml:space="preserve"> и </w:t>
      </w:r>
    </w:p>
    <w:p w14:paraId="2437C478" w14:textId="3B10A716" w:rsidR="000D6FA6" w:rsidRPr="00E64A9D" w:rsidRDefault="00511404" w:rsidP="00511404">
      <w:pPr>
        <w:pStyle w:val="ListParagraph"/>
        <w:numPr>
          <w:ilvl w:val="0"/>
          <w:numId w:val="11"/>
        </w:numPr>
        <w:jc w:val="both"/>
        <w:rPr>
          <w:b/>
          <w:bCs/>
          <w:lang w:val="sr-Cyrl-BA"/>
        </w:rPr>
      </w:pPr>
      <w:r w:rsidRPr="00E64A9D">
        <w:rPr>
          <w:b/>
          <w:bCs/>
          <w:lang w:val="sr-Cyrl-BA"/>
        </w:rPr>
        <w:t>лиц</w:t>
      </w:r>
      <w:r w:rsidR="0018379A">
        <w:rPr>
          <w:b/>
          <w:bCs/>
          <w:lang w:val="sr-Cyrl-BA"/>
        </w:rPr>
        <w:t>е</w:t>
      </w:r>
      <w:r w:rsidR="009311D1" w:rsidRPr="00E64A9D">
        <w:rPr>
          <w:b/>
          <w:bCs/>
          <w:lang w:val="sr-Cyrl-BA"/>
        </w:rPr>
        <w:t xml:space="preserve"> од кој</w:t>
      </w:r>
      <w:r w:rsidR="0018379A">
        <w:rPr>
          <w:b/>
          <w:bCs/>
          <w:lang w:val="sr-Cyrl-BA"/>
        </w:rPr>
        <w:t>ег је</w:t>
      </w:r>
      <w:r w:rsidR="009311D1" w:rsidRPr="00E64A9D">
        <w:rPr>
          <w:b/>
          <w:bCs/>
          <w:lang w:val="sr-Cyrl-BA"/>
        </w:rPr>
        <w:t xml:space="preserve"> </w:t>
      </w:r>
      <w:r w:rsidR="00E64A9D">
        <w:rPr>
          <w:b/>
          <w:bCs/>
          <w:lang w:val="sr-Cyrl-BA"/>
        </w:rPr>
        <w:t>судском одлуком</w:t>
      </w:r>
      <w:r w:rsidR="009311D1" w:rsidRPr="00E64A9D">
        <w:rPr>
          <w:b/>
          <w:bCs/>
          <w:lang w:val="sr-Cyrl-BA"/>
        </w:rPr>
        <w:t xml:space="preserve"> одузето</w:t>
      </w:r>
      <w:r w:rsidR="000D6FA6" w:rsidRPr="00E64A9D">
        <w:rPr>
          <w:b/>
          <w:bCs/>
          <w:lang w:val="sr-Cyrl-BA"/>
        </w:rPr>
        <w:t xml:space="preserve"> </w:t>
      </w:r>
      <w:r w:rsidR="00E64A9D">
        <w:rPr>
          <w:b/>
          <w:bCs/>
          <w:lang w:val="sr-Cyrl-BA"/>
        </w:rPr>
        <w:t>моторно возило.</w:t>
      </w:r>
    </w:p>
    <w:p w14:paraId="331EB34D" w14:textId="048D846C" w:rsidR="00844C10" w:rsidRPr="00FF05B8" w:rsidRDefault="00F8166F" w:rsidP="00521F90">
      <w:pPr>
        <w:pStyle w:val="ListParagraph"/>
        <w:numPr>
          <w:ilvl w:val="1"/>
          <w:numId w:val="4"/>
        </w:numPr>
        <w:ind w:left="709" w:hanging="709"/>
        <w:jc w:val="both"/>
        <w:rPr>
          <w:lang w:val="sr-Cyrl-BA"/>
        </w:rPr>
      </w:pPr>
      <w:r>
        <w:rPr>
          <w:lang w:val="sr-Cyrl-BA"/>
        </w:rPr>
        <w:t>Возила</w:t>
      </w:r>
      <w:r w:rsidR="00844C10">
        <w:rPr>
          <w:lang w:val="sr-Cyrl-BA"/>
        </w:rPr>
        <w:t xml:space="preserve"> </w:t>
      </w:r>
      <w:r>
        <w:rPr>
          <w:lang w:val="sr-Cyrl-BA"/>
        </w:rPr>
        <w:t xml:space="preserve">која су </w:t>
      </w:r>
      <w:r w:rsidR="00844C10">
        <w:rPr>
          <w:lang w:val="sr-Cyrl-BA"/>
        </w:rPr>
        <w:t xml:space="preserve"> предмет продаје </w:t>
      </w:r>
      <w:r>
        <w:rPr>
          <w:lang w:val="sr-Cyrl-BA"/>
        </w:rPr>
        <w:t>могу</w:t>
      </w:r>
      <w:r w:rsidR="00844C10">
        <w:rPr>
          <w:lang w:val="sr-Cyrl-BA"/>
        </w:rPr>
        <w:t xml:space="preserve"> се разгледати </w:t>
      </w:r>
      <w:r w:rsidR="00AA5F61">
        <w:rPr>
          <w:lang w:val="sr-Cyrl-BA"/>
        </w:rPr>
        <w:t>у магацину Агенције</w:t>
      </w:r>
      <w:r w:rsidR="00F659F5">
        <w:rPr>
          <w:lang w:val="sr-Cyrl-BA"/>
        </w:rPr>
        <w:t xml:space="preserve"> који се налази у Бања Луци, Улица Вељка Млађеновића бб (круг пословне зоне „Инцел“) </w:t>
      </w:r>
      <w:r w:rsidR="00FB3DF7" w:rsidRPr="00FF05B8">
        <w:rPr>
          <w:lang w:val="sr-Cyrl-BA"/>
        </w:rPr>
        <w:t>сваког радног дана,</w:t>
      </w:r>
      <w:r w:rsidR="00BE43FB" w:rsidRPr="00FF05B8">
        <w:rPr>
          <w:lang w:val="sr-Cyrl-BA"/>
        </w:rPr>
        <w:t xml:space="preserve"> између </w:t>
      </w:r>
      <w:r w:rsidR="00BF5E43">
        <w:rPr>
          <w:lang w:val="sr-Latn-BA"/>
        </w:rPr>
        <w:t>11</w:t>
      </w:r>
      <w:r w:rsidR="00BE43FB" w:rsidRPr="00FF05B8">
        <w:rPr>
          <w:lang w:val="sr-Cyrl-BA"/>
        </w:rPr>
        <w:t xml:space="preserve"> и 1</w:t>
      </w:r>
      <w:r w:rsidR="00AD2D5B">
        <w:rPr>
          <w:lang w:val="sr-Cyrl-BA"/>
        </w:rPr>
        <w:t>4</w:t>
      </w:r>
      <w:r w:rsidR="00BE43FB" w:rsidRPr="00FF05B8">
        <w:rPr>
          <w:lang w:val="sr-Cyrl-BA"/>
        </w:rPr>
        <w:t xml:space="preserve"> часова, </w:t>
      </w:r>
      <w:r w:rsidR="0091623C" w:rsidRPr="00FF05B8">
        <w:rPr>
          <w:lang w:val="sr-Cyrl-BA"/>
        </w:rPr>
        <w:t xml:space="preserve">уз </w:t>
      </w:r>
      <w:r w:rsidR="00BE43FB" w:rsidRPr="00FF05B8">
        <w:rPr>
          <w:lang w:val="sr-Cyrl-BA"/>
        </w:rPr>
        <w:t xml:space="preserve">обавезну </w:t>
      </w:r>
      <w:r w:rsidR="0091623C" w:rsidRPr="00FF05B8">
        <w:rPr>
          <w:lang w:val="sr-Cyrl-BA"/>
        </w:rPr>
        <w:t xml:space="preserve">претходну најаву на број телефона 051/456-500 или на </w:t>
      </w:r>
      <w:r w:rsidR="00FF05B8" w:rsidRPr="00FF05B8">
        <w:rPr>
          <w:lang w:val="sr-Latn-BA"/>
        </w:rPr>
        <w:t>e-mail</w:t>
      </w:r>
      <w:r w:rsidR="0091623C" w:rsidRPr="00FF05B8">
        <w:rPr>
          <w:lang w:val="sr-Cyrl-BA"/>
        </w:rPr>
        <w:t xml:space="preserve"> </w:t>
      </w:r>
      <w:r w:rsidR="00B34BDD" w:rsidRPr="004A600A">
        <w:rPr>
          <w:lang w:val="sr-Latn-BA"/>
        </w:rPr>
        <w:t>auoi@auoi.vladars.</w:t>
      </w:r>
      <w:r w:rsidR="004A600A">
        <w:rPr>
          <w:lang w:val="sr-Latn-BA"/>
        </w:rPr>
        <w:t>rs</w:t>
      </w:r>
      <w:r w:rsidR="00B34BDD" w:rsidRPr="00FF05B8">
        <w:rPr>
          <w:lang w:val="sr-Cyrl-BA"/>
        </w:rPr>
        <w:t xml:space="preserve"> </w:t>
      </w:r>
    </w:p>
    <w:p w14:paraId="1A4E0C08" w14:textId="77777777" w:rsidR="00364397" w:rsidRPr="00467584" w:rsidRDefault="00364397" w:rsidP="007E46D6">
      <w:pPr>
        <w:pStyle w:val="ListParagraph"/>
        <w:ind w:left="0"/>
        <w:jc w:val="both"/>
        <w:rPr>
          <w:lang w:val="sr-Cyrl-BA"/>
        </w:rPr>
      </w:pPr>
    </w:p>
    <w:p w14:paraId="5F700CAB" w14:textId="7B238C61" w:rsidR="00101FE2" w:rsidRPr="005D160A" w:rsidRDefault="005D160A" w:rsidP="00364397">
      <w:pPr>
        <w:pStyle w:val="ListParagraph"/>
        <w:numPr>
          <w:ilvl w:val="0"/>
          <w:numId w:val="4"/>
        </w:numPr>
        <w:tabs>
          <w:tab w:val="left" w:pos="284"/>
        </w:tabs>
        <w:ind w:left="0" w:firstLine="0"/>
        <w:jc w:val="both"/>
        <w:rPr>
          <w:b/>
          <w:bCs/>
          <w:lang w:val="sr-Cyrl-BA"/>
        </w:rPr>
      </w:pPr>
      <w:r w:rsidRPr="005D160A">
        <w:rPr>
          <w:b/>
          <w:bCs/>
          <w:lang w:val="sr-Cyrl-BA"/>
        </w:rPr>
        <w:t>ДОСТАВЉАЊЕ ПОНУДА</w:t>
      </w:r>
    </w:p>
    <w:p w14:paraId="1DCD5BED" w14:textId="27B76CAB" w:rsidR="005D160A" w:rsidRDefault="005D160A" w:rsidP="005D160A">
      <w:pPr>
        <w:jc w:val="both"/>
        <w:rPr>
          <w:lang w:val="sr-Cyrl-BA"/>
        </w:rPr>
      </w:pPr>
    </w:p>
    <w:p w14:paraId="7C2EE19B" w14:textId="77777777" w:rsidR="00007373" w:rsidRDefault="0042436E" w:rsidP="00007373">
      <w:pPr>
        <w:pStyle w:val="ListParagraph"/>
        <w:numPr>
          <w:ilvl w:val="1"/>
          <w:numId w:val="4"/>
        </w:numPr>
        <w:ind w:hanging="644"/>
        <w:jc w:val="both"/>
        <w:rPr>
          <w:lang w:val="sr-Cyrl-BA"/>
        </w:rPr>
      </w:pPr>
      <w:r>
        <w:rPr>
          <w:lang w:val="sr-Cyrl-BA"/>
        </w:rPr>
        <w:t xml:space="preserve">Понуде попуњене на обрасцу достављају се поштом или лично </w:t>
      </w:r>
      <w:r w:rsidR="005831D4">
        <w:rPr>
          <w:lang w:val="sr-Cyrl-BA"/>
        </w:rPr>
        <w:t xml:space="preserve">на адресу Агенције за управљање одузетом имовином, Улица Вељка Млађеновића бб, </w:t>
      </w:r>
      <w:r w:rsidR="00D27629">
        <w:rPr>
          <w:lang w:val="sr-Cyrl-BA"/>
        </w:rPr>
        <w:t>78000 Бања Лука.</w:t>
      </w:r>
    </w:p>
    <w:p w14:paraId="2167BE7E" w14:textId="5B2F45C0" w:rsidR="00AC4D3E" w:rsidRDefault="008E5D15" w:rsidP="00007373">
      <w:pPr>
        <w:pStyle w:val="ListParagraph"/>
        <w:numPr>
          <w:ilvl w:val="1"/>
          <w:numId w:val="4"/>
        </w:numPr>
        <w:ind w:hanging="644"/>
        <w:jc w:val="both"/>
        <w:rPr>
          <w:lang w:val="sr-Cyrl-BA"/>
        </w:rPr>
      </w:pPr>
      <w:r w:rsidRPr="00007373">
        <w:rPr>
          <w:lang w:val="sr-Cyrl-BA"/>
        </w:rPr>
        <w:t>Понуде се достављају у затвореној коверти</w:t>
      </w:r>
      <w:r w:rsidR="00007373">
        <w:rPr>
          <w:lang w:val="sr-Cyrl-BA"/>
        </w:rPr>
        <w:t xml:space="preserve"> са назнаком „НЕ ОТВАРАТИ-ПОНУДА </w:t>
      </w:r>
      <w:r w:rsidR="00CF0EE7">
        <w:rPr>
          <w:lang w:val="sr-Cyrl-BA"/>
        </w:rPr>
        <w:t>ЛОТ___</w:t>
      </w:r>
      <w:r w:rsidR="00DE1FB1">
        <w:rPr>
          <w:lang w:val="sr-Cyrl-BA"/>
        </w:rPr>
        <w:t>“</w:t>
      </w:r>
    </w:p>
    <w:p w14:paraId="25D71152" w14:textId="1B15DC50" w:rsidR="00302133" w:rsidRDefault="00302133" w:rsidP="00F37CAB">
      <w:pPr>
        <w:pStyle w:val="ListParagraph"/>
        <w:numPr>
          <w:ilvl w:val="1"/>
          <w:numId w:val="4"/>
        </w:numPr>
        <w:ind w:hanging="644"/>
        <w:jc w:val="both"/>
        <w:rPr>
          <w:lang w:val="sr-Cyrl-BA"/>
        </w:rPr>
      </w:pPr>
      <w:r>
        <w:rPr>
          <w:lang w:val="sr-Cyrl-BA"/>
        </w:rPr>
        <w:t xml:space="preserve">Понуда достављена у отвореној коверти и понуда која није означена </w:t>
      </w:r>
      <w:r w:rsidR="00950AA3">
        <w:rPr>
          <w:lang w:val="sr-Cyrl-BA"/>
        </w:rPr>
        <w:t xml:space="preserve">како је наведено сматраће се неуредном. </w:t>
      </w:r>
    </w:p>
    <w:p w14:paraId="01D65CB4" w14:textId="08FDABEB" w:rsidR="00F37CAB" w:rsidRDefault="00AC4D3E" w:rsidP="00F37CAB">
      <w:pPr>
        <w:pStyle w:val="ListParagraph"/>
        <w:numPr>
          <w:ilvl w:val="1"/>
          <w:numId w:val="4"/>
        </w:numPr>
        <w:ind w:hanging="644"/>
        <w:jc w:val="both"/>
        <w:rPr>
          <w:lang w:val="sr-Cyrl-BA"/>
        </w:rPr>
      </w:pPr>
      <w:r>
        <w:rPr>
          <w:lang w:val="sr-Cyrl-BA"/>
        </w:rPr>
        <w:t xml:space="preserve">Крајњи рок за достављање понуда је </w:t>
      </w:r>
      <w:r w:rsidR="00CF5A45" w:rsidRPr="00CF5A45">
        <w:rPr>
          <w:b/>
          <w:bCs/>
          <w:lang w:val="sr-Latn-BA"/>
        </w:rPr>
        <w:t xml:space="preserve">26.01.2026. </w:t>
      </w:r>
      <w:r w:rsidR="00CF5A45" w:rsidRPr="00CF5A45">
        <w:rPr>
          <w:b/>
          <w:bCs/>
          <w:lang w:val="sr-Cyrl-BA"/>
        </w:rPr>
        <w:t>г</w:t>
      </w:r>
      <w:r w:rsidRPr="00CF5A45">
        <w:rPr>
          <w:b/>
          <w:bCs/>
          <w:lang w:val="sr-Cyrl-BA"/>
        </w:rPr>
        <w:t>одине</w:t>
      </w:r>
      <w:r w:rsidR="00E444A1">
        <w:rPr>
          <w:b/>
          <w:bCs/>
          <w:lang w:val="sr-Cyrl-BA"/>
        </w:rPr>
        <w:t xml:space="preserve"> (понедјељак)</w:t>
      </w:r>
      <w:r w:rsidRPr="00CF5A45">
        <w:rPr>
          <w:b/>
          <w:bCs/>
          <w:lang w:val="sr-Cyrl-BA"/>
        </w:rPr>
        <w:t xml:space="preserve"> у 15.00 часова</w:t>
      </w:r>
      <w:r>
        <w:rPr>
          <w:lang w:val="sr-Cyrl-BA"/>
        </w:rPr>
        <w:t>, укључујући и по</w:t>
      </w:r>
      <w:r w:rsidR="00F37CAB">
        <w:rPr>
          <w:lang w:val="sr-Cyrl-BA"/>
        </w:rPr>
        <w:t xml:space="preserve">нуде које се достављају поштом. </w:t>
      </w:r>
      <w:r w:rsidR="008E5D15" w:rsidRPr="00007373">
        <w:rPr>
          <w:lang w:val="sr-Cyrl-BA"/>
        </w:rPr>
        <w:t xml:space="preserve"> </w:t>
      </w:r>
      <w:r w:rsidR="00D27629" w:rsidRPr="00007373">
        <w:rPr>
          <w:lang w:val="sr-Cyrl-BA"/>
        </w:rPr>
        <w:t xml:space="preserve">  </w:t>
      </w:r>
    </w:p>
    <w:p w14:paraId="3B093D04" w14:textId="2944951E" w:rsidR="00F575ED" w:rsidRDefault="00626B76" w:rsidP="00F37CAB">
      <w:pPr>
        <w:pStyle w:val="ListParagraph"/>
        <w:numPr>
          <w:ilvl w:val="1"/>
          <w:numId w:val="4"/>
        </w:numPr>
        <w:ind w:hanging="644"/>
        <w:jc w:val="both"/>
        <w:rPr>
          <w:lang w:val="sr-Cyrl-BA"/>
        </w:rPr>
      </w:pPr>
      <w:r>
        <w:rPr>
          <w:lang w:val="sr-Cyrl-BA"/>
        </w:rPr>
        <w:t xml:space="preserve">У прилогу обрасца понуде, физичка лица </w:t>
      </w:r>
      <w:r w:rsidR="00691282">
        <w:rPr>
          <w:lang w:val="sr-Cyrl-BA"/>
        </w:rPr>
        <w:t>достављају: доказ о уплати депозита, потписану изјаву о губитку права на враћање депозита</w:t>
      </w:r>
      <w:r w:rsidR="00F575ED">
        <w:rPr>
          <w:lang w:val="sr-Cyrl-BA"/>
        </w:rPr>
        <w:t>.</w:t>
      </w:r>
    </w:p>
    <w:p w14:paraId="3F479F32" w14:textId="05650F31" w:rsidR="004A0DFE" w:rsidRDefault="00F575ED" w:rsidP="004A0DFE">
      <w:pPr>
        <w:pStyle w:val="ListParagraph"/>
        <w:numPr>
          <w:ilvl w:val="1"/>
          <w:numId w:val="4"/>
        </w:numPr>
        <w:ind w:hanging="644"/>
        <w:jc w:val="both"/>
        <w:rPr>
          <w:lang w:val="sr-Cyrl-BA"/>
        </w:rPr>
      </w:pPr>
      <w:r>
        <w:rPr>
          <w:lang w:val="sr-Cyrl-BA"/>
        </w:rPr>
        <w:t xml:space="preserve">У прилогу обрасца понуде, правна лица достављају: доказ о уплати депозита, потписану изјаву о губитку права на враћање депозита, оригинал или овјерену копију извода из регистра пословних субјеката, не старијег од 30 дана. </w:t>
      </w:r>
    </w:p>
    <w:p w14:paraId="11048CBE" w14:textId="0CF80EFB" w:rsidR="00E3262B" w:rsidRDefault="00E3262B" w:rsidP="004A0DFE">
      <w:pPr>
        <w:pStyle w:val="ListParagraph"/>
        <w:numPr>
          <w:ilvl w:val="1"/>
          <w:numId w:val="4"/>
        </w:numPr>
        <w:ind w:hanging="644"/>
        <w:jc w:val="both"/>
        <w:rPr>
          <w:b/>
          <w:bCs/>
          <w:lang w:val="sr-Cyrl-BA"/>
        </w:rPr>
      </w:pPr>
      <w:r w:rsidRPr="00E84F2C">
        <w:rPr>
          <w:b/>
          <w:bCs/>
          <w:lang w:val="sr-Cyrl-BA"/>
        </w:rPr>
        <w:t xml:space="preserve">Понуде се достављају </w:t>
      </w:r>
      <w:r w:rsidR="009A1565">
        <w:rPr>
          <w:b/>
          <w:bCs/>
          <w:lang w:val="sr-Cyrl-BA"/>
        </w:rPr>
        <w:t>за сваки ЛОТ посебно</w:t>
      </w:r>
      <w:r w:rsidR="00293719" w:rsidRPr="00E84F2C">
        <w:rPr>
          <w:b/>
          <w:bCs/>
          <w:lang w:val="sr-Cyrl-BA"/>
        </w:rPr>
        <w:t xml:space="preserve">, </w:t>
      </w:r>
      <w:r w:rsidR="00F320DA" w:rsidRPr="00E84F2C">
        <w:rPr>
          <w:b/>
          <w:bCs/>
          <w:lang w:val="sr-Cyrl-BA"/>
        </w:rPr>
        <w:t>и не могу се достављати поједичано за неко од наведених возила.</w:t>
      </w:r>
    </w:p>
    <w:p w14:paraId="23636829" w14:textId="6263455B" w:rsidR="006957DD" w:rsidRPr="000F64B6" w:rsidRDefault="006957DD" w:rsidP="004A0DFE">
      <w:pPr>
        <w:pStyle w:val="ListParagraph"/>
        <w:numPr>
          <w:ilvl w:val="1"/>
          <w:numId w:val="4"/>
        </w:numPr>
        <w:ind w:hanging="644"/>
        <w:jc w:val="both"/>
        <w:rPr>
          <w:lang w:val="sr-Cyrl-BA"/>
        </w:rPr>
      </w:pPr>
      <w:r w:rsidRPr="000F64B6">
        <w:rPr>
          <w:lang w:val="sr-Cyrl-BA"/>
        </w:rPr>
        <w:t xml:space="preserve">Понуда се може повући на писмени захтјев понуђача до истека рока за достављање понуда из јавног огласа. </w:t>
      </w:r>
    </w:p>
    <w:p w14:paraId="7EE9FF93" w14:textId="77777777" w:rsidR="00C5283B" w:rsidRDefault="00C5283B" w:rsidP="004A0DFE">
      <w:pPr>
        <w:jc w:val="both"/>
        <w:rPr>
          <w:lang w:val="sr-Cyrl-BA"/>
        </w:rPr>
      </w:pPr>
    </w:p>
    <w:p w14:paraId="088C80A5" w14:textId="30199F89" w:rsidR="004A0DFE" w:rsidRPr="004463E6" w:rsidRDefault="004A0DFE" w:rsidP="00364397">
      <w:pPr>
        <w:pStyle w:val="ListParagraph"/>
        <w:numPr>
          <w:ilvl w:val="0"/>
          <w:numId w:val="4"/>
        </w:numPr>
        <w:ind w:left="284" w:hanging="284"/>
        <w:jc w:val="both"/>
        <w:rPr>
          <w:b/>
          <w:bCs/>
          <w:lang w:val="sr-Cyrl-BA"/>
        </w:rPr>
      </w:pPr>
      <w:r w:rsidRPr="004463E6">
        <w:rPr>
          <w:b/>
          <w:bCs/>
          <w:lang w:val="sr-Cyrl-BA"/>
        </w:rPr>
        <w:t xml:space="preserve">УПЛАТА ДЕПОЗИТА </w:t>
      </w:r>
    </w:p>
    <w:p w14:paraId="620A0C68" w14:textId="78572CC6" w:rsidR="004A0DFE" w:rsidRDefault="004A0DFE" w:rsidP="004A0DFE">
      <w:pPr>
        <w:pStyle w:val="ListParagraph"/>
        <w:ind w:left="644"/>
        <w:jc w:val="both"/>
        <w:rPr>
          <w:lang w:val="sr-Cyrl-BA"/>
        </w:rPr>
      </w:pPr>
    </w:p>
    <w:p w14:paraId="435D9BFE" w14:textId="4BAEDA94" w:rsidR="00E25EFA" w:rsidRPr="003742B6" w:rsidRDefault="00E25EFA" w:rsidP="00E25EFA">
      <w:pPr>
        <w:pStyle w:val="ListParagraph"/>
        <w:numPr>
          <w:ilvl w:val="1"/>
          <w:numId w:val="4"/>
        </w:numPr>
        <w:ind w:hanging="644"/>
        <w:jc w:val="both"/>
        <w:rPr>
          <w:lang w:val="sr-Latn-BA"/>
        </w:rPr>
      </w:pPr>
      <w:r w:rsidRPr="003742B6">
        <w:rPr>
          <w:lang w:val="sr-Cyrl-BA"/>
        </w:rPr>
        <w:t xml:space="preserve">За учествовање на јавној продаји </w:t>
      </w:r>
      <w:r w:rsidR="00451867" w:rsidRPr="003742B6">
        <w:rPr>
          <w:lang w:val="sr-Cyrl-BA"/>
        </w:rPr>
        <w:t xml:space="preserve">уплаћује се депозит </w:t>
      </w:r>
      <w:r w:rsidR="006154CC" w:rsidRPr="003742B6">
        <w:rPr>
          <w:lang w:val="sr-Cyrl-BA"/>
        </w:rPr>
        <w:t xml:space="preserve">на рачун посебних намјена Агенције број  </w:t>
      </w:r>
      <w:r w:rsidR="002C5096" w:rsidRPr="004C4EB2">
        <w:rPr>
          <w:b/>
          <w:lang w:val="sr-Cyrl-BA"/>
        </w:rPr>
        <w:t>555-</w:t>
      </w:r>
      <w:r w:rsidR="003742B6" w:rsidRPr="004C4EB2">
        <w:rPr>
          <w:b/>
          <w:lang w:val="sr-Latn-BA"/>
        </w:rPr>
        <w:t>090-00412200-26</w:t>
      </w:r>
      <w:r w:rsidR="002C5096" w:rsidRPr="004C4EB2">
        <w:rPr>
          <w:b/>
          <w:lang w:val="sr-Cyrl-BA"/>
        </w:rPr>
        <w:t xml:space="preserve"> код „Нове банке“ а.д. Бања Лука</w:t>
      </w:r>
      <w:r w:rsidR="002C5096" w:rsidRPr="003742B6">
        <w:rPr>
          <w:lang w:val="sr-Cyrl-BA"/>
        </w:rPr>
        <w:t xml:space="preserve"> (Сврха уплате: депозит за учествовање у јавној продаји). </w:t>
      </w:r>
    </w:p>
    <w:p w14:paraId="30913C81" w14:textId="77777777" w:rsidR="00C2673C" w:rsidRPr="00C2673C" w:rsidRDefault="00C2351E" w:rsidP="00E25EFA">
      <w:pPr>
        <w:pStyle w:val="ListParagraph"/>
        <w:numPr>
          <w:ilvl w:val="1"/>
          <w:numId w:val="4"/>
        </w:numPr>
        <w:ind w:hanging="644"/>
        <w:jc w:val="both"/>
        <w:rPr>
          <w:b/>
          <w:bCs/>
          <w:lang w:val="sr-Latn-BA"/>
        </w:rPr>
      </w:pPr>
      <w:r w:rsidRPr="003742B6">
        <w:rPr>
          <w:lang w:val="sr-Cyrl-BA"/>
        </w:rPr>
        <w:t>Депозит се уплаћује у износу</w:t>
      </w:r>
      <w:r w:rsidR="00C2673C">
        <w:rPr>
          <w:lang w:val="sr-Cyrl-BA"/>
        </w:rPr>
        <w:t>:</w:t>
      </w:r>
    </w:p>
    <w:p w14:paraId="3BFCD172" w14:textId="77777777" w:rsidR="00C2673C" w:rsidRPr="00C2673C" w:rsidRDefault="00C2673C" w:rsidP="00C2673C">
      <w:pPr>
        <w:pStyle w:val="ListParagraph"/>
        <w:numPr>
          <w:ilvl w:val="0"/>
          <w:numId w:val="11"/>
        </w:numPr>
        <w:jc w:val="both"/>
        <w:rPr>
          <w:b/>
          <w:bCs/>
          <w:lang w:val="sr-Latn-BA"/>
        </w:rPr>
      </w:pPr>
      <w:r>
        <w:rPr>
          <w:b/>
          <w:bCs/>
          <w:lang w:val="sr-Cyrl-BA"/>
        </w:rPr>
        <w:t>790,00</w:t>
      </w:r>
      <w:r w:rsidR="00547E02" w:rsidRPr="004A600A">
        <w:rPr>
          <w:b/>
          <w:bCs/>
          <w:lang w:val="sr-Cyrl-BA"/>
        </w:rPr>
        <w:t xml:space="preserve"> КМ</w:t>
      </w:r>
      <w:r>
        <w:rPr>
          <w:b/>
          <w:bCs/>
          <w:lang w:val="sr-Cyrl-BA"/>
        </w:rPr>
        <w:t xml:space="preserve"> за ЛОТ 1</w:t>
      </w:r>
    </w:p>
    <w:p w14:paraId="6EABD1CB" w14:textId="618E4813" w:rsidR="00C2351E" w:rsidRPr="004A600A" w:rsidRDefault="00C2673C" w:rsidP="00C2673C">
      <w:pPr>
        <w:pStyle w:val="ListParagraph"/>
        <w:numPr>
          <w:ilvl w:val="0"/>
          <w:numId w:val="11"/>
        </w:numPr>
        <w:jc w:val="both"/>
        <w:rPr>
          <w:b/>
          <w:bCs/>
          <w:lang w:val="sr-Latn-BA"/>
        </w:rPr>
      </w:pPr>
      <w:r>
        <w:rPr>
          <w:b/>
          <w:bCs/>
          <w:lang w:val="sr-Cyrl-BA"/>
        </w:rPr>
        <w:t>860,00 КМ за ЛОТ 2</w:t>
      </w:r>
      <w:r w:rsidR="00811663" w:rsidRPr="004A600A">
        <w:rPr>
          <w:b/>
          <w:bCs/>
          <w:lang w:val="sr-Cyrl-BA"/>
        </w:rPr>
        <w:t xml:space="preserve"> </w:t>
      </w:r>
    </w:p>
    <w:p w14:paraId="60C30A45" w14:textId="67ED3680" w:rsidR="006E41DA" w:rsidRPr="00945029" w:rsidRDefault="00773E3C" w:rsidP="00E25EFA">
      <w:pPr>
        <w:pStyle w:val="ListParagraph"/>
        <w:numPr>
          <w:ilvl w:val="1"/>
          <w:numId w:val="4"/>
        </w:numPr>
        <w:ind w:hanging="644"/>
        <w:jc w:val="both"/>
        <w:rPr>
          <w:lang w:val="sr-Latn-BA"/>
        </w:rPr>
      </w:pPr>
      <w:r w:rsidRPr="00945029">
        <w:rPr>
          <w:lang w:val="sr-Cyrl-BA"/>
        </w:rPr>
        <w:t xml:space="preserve">У року од </w:t>
      </w:r>
      <w:r w:rsidR="009224B7">
        <w:rPr>
          <w:lang w:val="sr-Cyrl-BA"/>
        </w:rPr>
        <w:t xml:space="preserve">пет </w:t>
      </w:r>
      <w:r w:rsidR="00104F34">
        <w:rPr>
          <w:lang w:val="sr-Cyrl-BA"/>
        </w:rPr>
        <w:t xml:space="preserve">радних </w:t>
      </w:r>
      <w:r w:rsidRPr="00945029">
        <w:rPr>
          <w:lang w:val="sr-Cyrl-BA"/>
        </w:rPr>
        <w:t>дана од дана окончања поступка јавне продаје уплатиоцу ће се вратити уплаћени деп</w:t>
      </w:r>
      <w:r w:rsidR="00BC1765" w:rsidRPr="00945029">
        <w:rPr>
          <w:lang w:val="sr-Cyrl-BA"/>
        </w:rPr>
        <w:t>озит на рачун назначен у образцу пријаве, уколико не буде проглашен</w:t>
      </w:r>
      <w:r w:rsidR="009078DB" w:rsidRPr="00945029">
        <w:rPr>
          <w:lang w:val="sr-Cyrl-BA"/>
        </w:rPr>
        <w:t xml:space="preserve"> за</w:t>
      </w:r>
      <w:r w:rsidR="00BC1765" w:rsidRPr="00945029">
        <w:rPr>
          <w:lang w:val="sr-Cyrl-BA"/>
        </w:rPr>
        <w:t xml:space="preserve"> најбољег понуђача. </w:t>
      </w:r>
    </w:p>
    <w:p w14:paraId="7D152CCF" w14:textId="511C3C0E" w:rsidR="00BC1765" w:rsidRPr="00417821" w:rsidRDefault="00BC1765" w:rsidP="00E25EFA">
      <w:pPr>
        <w:pStyle w:val="ListParagraph"/>
        <w:numPr>
          <w:ilvl w:val="1"/>
          <w:numId w:val="4"/>
        </w:numPr>
        <w:ind w:hanging="644"/>
        <w:jc w:val="both"/>
        <w:rPr>
          <w:lang w:val="sr-Latn-BA"/>
        </w:rPr>
      </w:pPr>
      <w:r>
        <w:rPr>
          <w:lang w:val="sr-Cyrl-BA"/>
        </w:rPr>
        <w:t xml:space="preserve">Уплатиоцу депозита </w:t>
      </w:r>
      <w:r w:rsidR="009D33C5">
        <w:rPr>
          <w:lang w:val="sr-Cyrl-BA"/>
        </w:rPr>
        <w:t>који буде проглашен за најбољег понуђача</w:t>
      </w:r>
      <w:r w:rsidR="00D51CCE">
        <w:rPr>
          <w:lang w:val="sr-Cyrl-BA"/>
        </w:rPr>
        <w:t xml:space="preserve"> </w:t>
      </w:r>
      <w:r w:rsidR="00417821">
        <w:rPr>
          <w:lang w:val="sr-Cyrl-BA"/>
        </w:rPr>
        <w:t>уплаћени депозит ће се урачунати у  купопродајну цијену.</w:t>
      </w:r>
    </w:p>
    <w:p w14:paraId="2E7CD836" w14:textId="1C22C825" w:rsidR="000D0455" w:rsidRPr="000D0455" w:rsidRDefault="00EC7985" w:rsidP="00E25EFA">
      <w:pPr>
        <w:pStyle w:val="ListParagraph"/>
        <w:numPr>
          <w:ilvl w:val="1"/>
          <w:numId w:val="4"/>
        </w:numPr>
        <w:ind w:hanging="644"/>
        <w:jc w:val="both"/>
        <w:rPr>
          <w:lang w:val="sr-Latn-BA"/>
        </w:rPr>
      </w:pPr>
      <w:r>
        <w:rPr>
          <w:lang w:val="sr-Cyrl-BA"/>
        </w:rPr>
        <w:lastRenderedPageBreak/>
        <w:t>Уплатиоцу</w:t>
      </w:r>
      <w:r w:rsidR="00D51CCE">
        <w:rPr>
          <w:lang w:val="sr-Cyrl-BA"/>
        </w:rPr>
        <w:t xml:space="preserve"> неће бити враћен</w:t>
      </w:r>
      <w:r>
        <w:rPr>
          <w:lang w:val="sr-Cyrl-BA"/>
        </w:rPr>
        <w:t xml:space="preserve"> депозит</w:t>
      </w:r>
      <w:r w:rsidR="00D51CCE">
        <w:rPr>
          <w:lang w:val="sr-Cyrl-BA"/>
        </w:rPr>
        <w:t xml:space="preserve"> ако </w:t>
      </w:r>
      <w:r w:rsidR="004C6C2B">
        <w:rPr>
          <w:lang w:val="sr-Cyrl-BA"/>
        </w:rPr>
        <w:t>у року од три</w:t>
      </w:r>
      <w:r w:rsidR="00104F34">
        <w:rPr>
          <w:lang w:val="sr-Cyrl-BA"/>
        </w:rPr>
        <w:t xml:space="preserve"> радна</w:t>
      </w:r>
      <w:r w:rsidR="004C6C2B">
        <w:rPr>
          <w:lang w:val="sr-Cyrl-BA"/>
        </w:rPr>
        <w:t xml:space="preserve"> дана од дана пријема обавјештења да је изабран као најбољи понуђач</w:t>
      </w:r>
      <w:r>
        <w:rPr>
          <w:lang w:val="sr-Cyrl-BA"/>
        </w:rPr>
        <w:t xml:space="preserve"> не уплати купопродајну циј</w:t>
      </w:r>
      <w:r w:rsidR="000D0455">
        <w:rPr>
          <w:lang w:val="sr-Cyrl-BA"/>
        </w:rPr>
        <w:t xml:space="preserve">ену умањену за износ уплаћеног депозита. </w:t>
      </w:r>
    </w:p>
    <w:p w14:paraId="7432DC4D" w14:textId="77777777" w:rsidR="00B4635F" w:rsidRPr="00104F34" w:rsidRDefault="00B4635F" w:rsidP="00104F34">
      <w:pPr>
        <w:jc w:val="both"/>
        <w:rPr>
          <w:lang w:val="sr-Latn-BA"/>
        </w:rPr>
      </w:pPr>
    </w:p>
    <w:p w14:paraId="6B6526A9" w14:textId="5E6A7A94" w:rsidR="004A0DFE" w:rsidRDefault="003F1B5C" w:rsidP="00364397">
      <w:pPr>
        <w:pStyle w:val="ListParagraph"/>
        <w:numPr>
          <w:ilvl w:val="0"/>
          <w:numId w:val="4"/>
        </w:numPr>
        <w:ind w:left="284" w:hanging="284"/>
        <w:jc w:val="both"/>
        <w:rPr>
          <w:b/>
          <w:bCs/>
          <w:lang w:val="sr-Cyrl-BA"/>
        </w:rPr>
      </w:pPr>
      <w:r>
        <w:rPr>
          <w:b/>
          <w:bCs/>
          <w:lang w:val="sr-Cyrl-BA"/>
        </w:rPr>
        <w:t xml:space="preserve">ЈАВНО </w:t>
      </w:r>
      <w:r w:rsidR="004A0DFE" w:rsidRPr="004463E6">
        <w:rPr>
          <w:b/>
          <w:bCs/>
          <w:lang w:val="sr-Cyrl-BA"/>
        </w:rPr>
        <w:t>ОТВАРАЊЕ ПОНУДА</w:t>
      </w:r>
    </w:p>
    <w:p w14:paraId="11982DB8" w14:textId="77777777" w:rsidR="004463E6" w:rsidRPr="00303102" w:rsidRDefault="004463E6" w:rsidP="004463E6">
      <w:pPr>
        <w:jc w:val="both"/>
        <w:rPr>
          <w:b/>
          <w:bCs/>
          <w:lang w:val="sr-Latn-BA"/>
        </w:rPr>
      </w:pPr>
    </w:p>
    <w:p w14:paraId="658AB9F7" w14:textId="06EB2DC0" w:rsidR="008B40C7" w:rsidRDefault="008B40C7" w:rsidP="00502949">
      <w:pPr>
        <w:pStyle w:val="ListParagraph"/>
        <w:numPr>
          <w:ilvl w:val="1"/>
          <w:numId w:val="4"/>
        </w:numPr>
        <w:ind w:hanging="644"/>
        <w:jc w:val="both"/>
        <w:rPr>
          <w:lang w:val="sr-Cyrl-BA"/>
        </w:rPr>
      </w:pPr>
      <w:r>
        <w:rPr>
          <w:lang w:val="sr-Cyrl-BA"/>
        </w:rPr>
        <w:t xml:space="preserve">Јавно отварање понуда обавиће посебно формирана комисија Агенције </w:t>
      </w:r>
      <w:r w:rsidRPr="00945029">
        <w:rPr>
          <w:lang w:val="sr-Cyrl-BA"/>
        </w:rPr>
        <w:t xml:space="preserve">дана </w:t>
      </w:r>
      <w:r w:rsidR="00CF5A45">
        <w:rPr>
          <w:b/>
          <w:bCs/>
          <w:lang w:val="ru-RU"/>
        </w:rPr>
        <w:t>27.01.2026</w:t>
      </w:r>
      <w:r w:rsidRPr="00945029">
        <w:rPr>
          <w:b/>
          <w:bCs/>
          <w:lang w:val="sr-Cyrl-BA"/>
        </w:rPr>
        <w:t xml:space="preserve">. године </w:t>
      </w:r>
      <w:r w:rsidR="009B69B1">
        <w:rPr>
          <w:b/>
          <w:bCs/>
          <w:lang w:val="sr-Cyrl-BA"/>
        </w:rPr>
        <w:t>(</w:t>
      </w:r>
      <w:r w:rsidR="00CF5A45">
        <w:rPr>
          <w:b/>
          <w:bCs/>
          <w:lang w:val="sr-Cyrl-BA"/>
        </w:rPr>
        <w:t>уторак</w:t>
      </w:r>
      <w:r w:rsidR="009B69B1">
        <w:rPr>
          <w:b/>
          <w:bCs/>
          <w:lang w:val="sr-Cyrl-BA"/>
        </w:rPr>
        <w:t xml:space="preserve">) </w:t>
      </w:r>
      <w:r w:rsidRPr="00945029">
        <w:rPr>
          <w:b/>
          <w:bCs/>
          <w:lang w:val="sr-Cyrl-BA"/>
        </w:rPr>
        <w:t xml:space="preserve">у </w:t>
      </w:r>
      <w:r w:rsidR="00345617">
        <w:rPr>
          <w:b/>
          <w:bCs/>
          <w:lang w:val="sr-Cyrl-BA"/>
        </w:rPr>
        <w:t>11</w:t>
      </w:r>
      <w:r w:rsidRPr="00945029">
        <w:rPr>
          <w:b/>
          <w:bCs/>
          <w:lang w:val="sr-Cyrl-BA"/>
        </w:rPr>
        <w:t>.00 часова</w:t>
      </w:r>
      <w:r w:rsidRPr="00945029">
        <w:rPr>
          <w:lang w:val="sr-Cyrl-BA"/>
        </w:rPr>
        <w:t xml:space="preserve"> </w:t>
      </w:r>
      <w:r>
        <w:rPr>
          <w:lang w:val="sr-Cyrl-BA"/>
        </w:rPr>
        <w:t xml:space="preserve">у </w:t>
      </w:r>
      <w:r w:rsidR="0019466D">
        <w:rPr>
          <w:lang w:val="sr-Cyrl-BA"/>
        </w:rPr>
        <w:t xml:space="preserve">сједишту Агенције у Бања Луци, Улица Вељка Млађеновића бб. </w:t>
      </w:r>
      <w:r>
        <w:rPr>
          <w:lang w:val="sr-Cyrl-BA"/>
        </w:rPr>
        <w:t xml:space="preserve"> </w:t>
      </w:r>
    </w:p>
    <w:p w14:paraId="76DB85D3" w14:textId="3D656192" w:rsidR="00C34285" w:rsidRDefault="00C34285" w:rsidP="00502949">
      <w:pPr>
        <w:pStyle w:val="ListParagraph"/>
        <w:numPr>
          <w:ilvl w:val="1"/>
          <w:numId w:val="4"/>
        </w:numPr>
        <w:ind w:hanging="644"/>
        <w:jc w:val="both"/>
        <w:rPr>
          <w:lang w:val="sr-Cyrl-BA"/>
        </w:rPr>
      </w:pPr>
      <w:r>
        <w:rPr>
          <w:lang w:val="sr-Cyrl-BA"/>
        </w:rPr>
        <w:t xml:space="preserve">Сви понуђачу који су доставили благовремене и уредне понуде, односно њихови овлаштени представници </w:t>
      </w:r>
      <w:r w:rsidR="006941EB">
        <w:rPr>
          <w:lang w:val="sr-Cyrl-BA"/>
        </w:rPr>
        <w:t>могу присуствовати јавном отварању понуда</w:t>
      </w:r>
      <w:r w:rsidR="001F3098">
        <w:rPr>
          <w:lang w:val="sr-Cyrl-BA"/>
        </w:rPr>
        <w:t xml:space="preserve"> уз предочавање личне карте</w:t>
      </w:r>
      <w:r w:rsidR="001F3098" w:rsidRPr="001F3098">
        <w:rPr>
          <w:lang w:val="sr-Cyrl-BA"/>
        </w:rPr>
        <w:t xml:space="preserve"> </w:t>
      </w:r>
      <w:r w:rsidR="001F3098">
        <w:rPr>
          <w:lang w:val="sr-Cyrl-BA"/>
        </w:rPr>
        <w:t>на увид</w:t>
      </w:r>
      <w:r w:rsidR="006941EB">
        <w:rPr>
          <w:lang w:val="sr-Cyrl-BA"/>
        </w:rPr>
        <w:t>.</w:t>
      </w:r>
      <w:r w:rsidR="004130FB">
        <w:rPr>
          <w:lang w:val="sr-Cyrl-BA"/>
        </w:rPr>
        <w:t xml:space="preserve"> И без њиховог присуства комисија ће обавити поступак отварања понуда.</w:t>
      </w:r>
    </w:p>
    <w:p w14:paraId="79A7A3AE" w14:textId="444EC1CE" w:rsidR="003F1B5C" w:rsidRDefault="00B91096" w:rsidP="00502949">
      <w:pPr>
        <w:pStyle w:val="ListParagraph"/>
        <w:numPr>
          <w:ilvl w:val="1"/>
          <w:numId w:val="4"/>
        </w:numPr>
        <w:ind w:hanging="644"/>
        <w:jc w:val="both"/>
        <w:rPr>
          <w:lang w:val="sr-Cyrl-BA"/>
        </w:rPr>
      </w:pPr>
      <w:r>
        <w:rPr>
          <w:lang w:val="sr-Cyrl-BA"/>
        </w:rPr>
        <w:t>Комисија</w:t>
      </w:r>
      <w:r w:rsidR="00213014">
        <w:rPr>
          <w:lang w:val="sr-Cyrl-BA"/>
        </w:rPr>
        <w:t xml:space="preserve"> уопште</w:t>
      </w:r>
      <w:r>
        <w:rPr>
          <w:lang w:val="sr-Cyrl-BA"/>
        </w:rPr>
        <w:t xml:space="preserve"> неће </w:t>
      </w:r>
      <w:r w:rsidR="00502949">
        <w:rPr>
          <w:lang w:val="sr-Cyrl-BA"/>
        </w:rPr>
        <w:t>разматрати понуде које су неблаговремене</w:t>
      </w:r>
      <w:r w:rsidR="003F1B5C">
        <w:rPr>
          <w:lang w:val="sr-Cyrl-BA"/>
        </w:rPr>
        <w:t xml:space="preserve"> и</w:t>
      </w:r>
      <w:r w:rsidR="00502949">
        <w:rPr>
          <w:lang w:val="sr-Cyrl-BA"/>
        </w:rPr>
        <w:t xml:space="preserve"> неуредне</w:t>
      </w:r>
      <w:r w:rsidR="003F1B5C">
        <w:rPr>
          <w:lang w:val="sr-Cyrl-BA"/>
        </w:rPr>
        <w:t>.</w:t>
      </w:r>
    </w:p>
    <w:p w14:paraId="0D1D148C" w14:textId="1CC08C0D" w:rsidR="00502949" w:rsidRDefault="001F3098" w:rsidP="00502949">
      <w:pPr>
        <w:pStyle w:val="ListParagraph"/>
        <w:numPr>
          <w:ilvl w:val="1"/>
          <w:numId w:val="4"/>
        </w:numPr>
        <w:ind w:hanging="644"/>
        <w:jc w:val="both"/>
        <w:rPr>
          <w:lang w:val="sr-Cyrl-BA"/>
        </w:rPr>
      </w:pPr>
      <w:r>
        <w:rPr>
          <w:lang w:val="sr-Cyrl-BA"/>
        </w:rPr>
        <w:t xml:space="preserve">Током </w:t>
      </w:r>
      <w:r w:rsidR="003F1B5C">
        <w:rPr>
          <w:lang w:val="sr-Cyrl-BA"/>
        </w:rPr>
        <w:t xml:space="preserve">јавног отварања понуда </w:t>
      </w:r>
      <w:r w:rsidR="00213014">
        <w:rPr>
          <w:lang w:val="sr-Cyrl-BA"/>
        </w:rPr>
        <w:t xml:space="preserve">комисија неће </w:t>
      </w:r>
      <w:r w:rsidR="00F3591F">
        <w:rPr>
          <w:lang w:val="sr-Cyrl-BA"/>
        </w:rPr>
        <w:t>даље разматрати ни понуду која не садржи услов прихватљивости, односно</w:t>
      </w:r>
      <w:r w:rsidR="00502949">
        <w:rPr>
          <w:lang w:val="sr-Cyrl-BA"/>
        </w:rPr>
        <w:t>, кој</w:t>
      </w:r>
      <w:r w:rsidR="00F3591F">
        <w:rPr>
          <w:lang w:val="sr-Cyrl-BA"/>
        </w:rPr>
        <w:t>а</w:t>
      </w:r>
      <w:r w:rsidR="006E634A">
        <w:rPr>
          <w:lang w:val="sr-Cyrl-BA"/>
        </w:rPr>
        <w:t xml:space="preserve"> је неразумљива и</w:t>
      </w:r>
      <w:r w:rsidR="00502949">
        <w:rPr>
          <w:lang w:val="sr-Cyrl-BA"/>
        </w:rPr>
        <w:t xml:space="preserve"> не садрже потребне податке, кој</w:t>
      </w:r>
      <w:r w:rsidR="006E634A">
        <w:rPr>
          <w:lang w:val="sr-Cyrl-BA"/>
        </w:rPr>
        <w:t>а</w:t>
      </w:r>
      <w:r w:rsidR="00502949">
        <w:rPr>
          <w:lang w:val="sr-Cyrl-BA"/>
        </w:rPr>
        <w:t xml:space="preserve"> у прилогу не садрж</w:t>
      </w:r>
      <w:r w:rsidR="006E634A">
        <w:rPr>
          <w:lang w:val="sr-Cyrl-BA"/>
        </w:rPr>
        <w:t>и</w:t>
      </w:r>
      <w:r w:rsidR="00502949">
        <w:rPr>
          <w:lang w:val="sr-Cyrl-BA"/>
        </w:rPr>
        <w:t xml:space="preserve"> доказ о уплати депозита и друге потребне прилоге, као и понуд</w:t>
      </w:r>
      <w:r w:rsidR="006E634A">
        <w:rPr>
          <w:lang w:val="sr-Cyrl-BA"/>
        </w:rPr>
        <w:t>у</w:t>
      </w:r>
      <w:r w:rsidR="00502949">
        <w:rPr>
          <w:lang w:val="sr-Cyrl-BA"/>
        </w:rPr>
        <w:t xml:space="preserve"> са износом нижим од утврђене почетне цијене продаје. </w:t>
      </w:r>
    </w:p>
    <w:p w14:paraId="1E25B630" w14:textId="0324FA78" w:rsidR="006941EB" w:rsidRDefault="009A2142" w:rsidP="00502949">
      <w:pPr>
        <w:pStyle w:val="ListParagraph"/>
        <w:numPr>
          <w:ilvl w:val="1"/>
          <w:numId w:val="4"/>
        </w:numPr>
        <w:ind w:hanging="644"/>
        <w:jc w:val="both"/>
        <w:rPr>
          <w:lang w:val="sr-Cyrl-BA"/>
        </w:rPr>
      </w:pPr>
      <w:r>
        <w:rPr>
          <w:lang w:val="sr-Cyrl-BA"/>
        </w:rPr>
        <w:t xml:space="preserve">Комисија ће утврдити ранг листу понуђача  који су доставили благовремене, уредне и прихватљиве понуде и прогласити </w:t>
      </w:r>
      <w:r w:rsidR="00B63927">
        <w:rPr>
          <w:lang w:val="sr-Cyrl-BA"/>
        </w:rPr>
        <w:t xml:space="preserve">најбољим </w:t>
      </w:r>
      <w:r w:rsidR="00EC283C">
        <w:rPr>
          <w:lang w:val="sr-Cyrl-BA"/>
        </w:rPr>
        <w:t xml:space="preserve">понуђача са највишом цијеном. </w:t>
      </w:r>
    </w:p>
    <w:p w14:paraId="1A70E268" w14:textId="0B7EED91" w:rsidR="00EC283C" w:rsidRDefault="00EC283C" w:rsidP="00502949">
      <w:pPr>
        <w:pStyle w:val="ListParagraph"/>
        <w:numPr>
          <w:ilvl w:val="1"/>
          <w:numId w:val="4"/>
        </w:numPr>
        <w:ind w:hanging="644"/>
        <w:jc w:val="both"/>
        <w:rPr>
          <w:lang w:val="sr-Cyrl-BA"/>
        </w:rPr>
      </w:pPr>
      <w:r>
        <w:rPr>
          <w:lang w:val="sr-Cyrl-BA"/>
        </w:rPr>
        <w:t xml:space="preserve">Ако буде више благовремених, уредних и прихватљивих понуда са </w:t>
      </w:r>
      <w:r w:rsidR="00A16D67">
        <w:rPr>
          <w:lang w:val="sr-Cyrl-BA"/>
        </w:rPr>
        <w:t xml:space="preserve">истим износом понуђене цијене, комисија ће прогласити за најбољег понуђача оног који је раније доставио понуду, по датуму и времену приспијећа понуде са пријемног штамбиља Агенције. </w:t>
      </w:r>
    </w:p>
    <w:p w14:paraId="54782D43" w14:textId="7487BF88" w:rsidR="00EA3503" w:rsidRDefault="006161EF" w:rsidP="006161EF">
      <w:pPr>
        <w:pStyle w:val="ListParagraph"/>
        <w:numPr>
          <w:ilvl w:val="1"/>
          <w:numId w:val="4"/>
        </w:numPr>
        <w:ind w:hanging="644"/>
        <w:jc w:val="both"/>
        <w:rPr>
          <w:lang w:val="sr-Cyrl-BA"/>
        </w:rPr>
      </w:pPr>
      <w:r>
        <w:rPr>
          <w:lang w:val="sr-Cyrl-BA"/>
        </w:rPr>
        <w:t>Ако се на оглас за јавну продају пријави само један понуђач са благовременом, уредном и прихватљивом понудом, тај ће бити проглашен за најбољег понуђача.</w:t>
      </w:r>
    </w:p>
    <w:p w14:paraId="78960D46" w14:textId="77777777" w:rsidR="004C4EB2" w:rsidRPr="00364397" w:rsidRDefault="004C4EB2" w:rsidP="00364397">
      <w:pPr>
        <w:jc w:val="both"/>
        <w:rPr>
          <w:lang w:val="sr-Cyrl-BA"/>
        </w:rPr>
      </w:pPr>
    </w:p>
    <w:p w14:paraId="334383EE" w14:textId="5DE05C19" w:rsidR="006161EF" w:rsidRPr="00C5283B" w:rsidRDefault="00983547" w:rsidP="00364397">
      <w:pPr>
        <w:pStyle w:val="ListParagraph"/>
        <w:numPr>
          <w:ilvl w:val="0"/>
          <w:numId w:val="4"/>
        </w:numPr>
        <w:ind w:left="284" w:hanging="284"/>
        <w:jc w:val="both"/>
        <w:rPr>
          <w:b/>
          <w:bCs/>
          <w:lang w:val="sr-Cyrl-BA"/>
        </w:rPr>
      </w:pPr>
      <w:r w:rsidRPr="00C5283B">
        <w:rPr>
          <w:b/>
          <w:bCs/>
          <w:lang w:val="sr-Cyrl-BA"/>
        </w:rPr>
        <w:t>ОБАВЕЗЕ КУПЦА</w:t>
      </w:r>
    </w:p>
    <w:p w14:paraId="033A09B8" w14:textId="78CD7B80" w:rsidR="00983547" w:rsidRDefault="00983547" w:rsidP="00983547">
      <w:pPr>
        <w:jc w:val="both"/>
        <w:rPr>
          <w:lang w:val="sr-Cyrl-BA"/>
        </w:rPr>
      </w:pPr>
    </w:p>
    <w:p w14:paraId="14509A78" w14:textId="111A9FF8" w:rsidR="005034AD" w:rsidRPr="005034AD" w:rsidRDefault="00E9313B" w:rsidP="00983547">
      <w:pPr>
        <w:pStyle w:val="ListParagraph"/>
        <w:numPr>
          <w:ilvl w:val="1"/>
          <w:numId w:val="4"/>
        </w:numPr>
        <w:ind w:hanging="644"/>
        <w:jc w:val="both"/>
        <w:rPr>
          <w:lang w:val="sr-Cyrl-BA"/>
        </w:rPr>
      </w:pPr>
      <w:r w:rsidRPr="005034AD">
        <w:rPr>
          <w:lang w:val="sr-Cyrl-BA"/>
        </w:rPr>
        <w:t>Купац</w:t>
      </w:r>
      <w:r w:rsidR="0071363A" w:rsidRPr="005034AD">
        <w:rPr>
          <w:lang w:val="sr-Cyrl-BA"/>
        </w:rPr>
        <w:t xml:space="preserve"> </w:t>
      </w:r>
      <w:r w:rsidRPr="005034AD">
        <w:rPr>
          <w:lang w:val="sr-Cyrl-BA"/>
        </w:rPr>
        <w:t xml:space="preserve">ће бити позван да у року од </w:t>
      </w:r>
      <w:r w:rsidR="00AC26E0" w:rsidRPr="005034AD">
        <w:rPr>
          <w:lang w:val="sr-Cyrl-BA"/>
        </w:rPr>
        <w:t>три радна</w:t>
      </w:r>
      <w:r w:rsidRPr="005034AD">
        <w:rPr>
          <w:lang w:val="sr-Cyrl-BA"/>
        </w:rPr>
        <w:t xml:space="preserve"> дана након што буде  обавијештен да је проглашен за најбољег понуђача </w:t>
      </w:r>
      <w:r w:rsidR="00E734C1" w:rsidRPr="005034AD">
        <w:rPr>
          <w:lang w:val="sr-Cyrl-BA"/>
        </w:rPr>
        <w:t>уплати износ купопродајне цијене умањен за износ уплаћеног депозита</w:t>
      </w:r>
      <w:r w:rsidR="00A00248" w:rsidRPr="005034AD">
        <w:rPr>
          <w:lang w:val="sr-Cyrl-BA"/>
        </w:rPr>
        <w:t xml:space="preserve"> </w:t>
      </w:r>
      <w:r w:rsidR="000A20DF" w:rsidRPr="005034AD">
        <w:rPr>
          <w:lang w:val="sr-Cyrl-BA"/>
        </w:rPr>
        <w:t xml:space="preserve">на рачун посебних намјена Агенције </w:t>
      </w:r>
      <w:r w:rsidR="004C4EB2" w:rsidRPr="005034AD">
        <w:rPr>
          <w:b/>
          <w:lang w:val="sr-Cyrl-BA"/>
        </w:rPr>
        <w:t>555-</w:t>
      </w:r>
      <w:r w:rsidR="004C4EB2" w:rsidRPr="005034AD">
        <w:rPr>
          <w:b/>
          <w:lang w:val="sr-Latn-BA"/>
        </w:rPr>
        <w:t>090-00412200-26</w:t>
      </w:r>
      <w:r w:rsidR="004C4EB2" w:rsidRPr="005034AD">
        <w:rPr>
          <w:b/>
          <w:lang w:val="sr-Cyrl-BA"/>
        </w:rPr>
        <w:t xml:space="preserve"> код „Нове банке“ а.д. Бања Лука</w:t>
      </w:r>
      <w:r w:rsidR="005034AD" w:rsidRPr="005034AD">
        <w:rPr>
          <w:b/>
          <w:lang w:val="sr-Cyrl-BA"/>
        </w:rPr>
        <w:t>.</w:t>
      </w:r>
      <w:r w:rsidR="004C4EB2" w:rsidRPr="005034AD">
        <w:rPr>
          <w:lang w:val="sr-Cyrl-BA"/>
        </w:rPr>
        <w:t xml:space="preserve"> </w:t>
      </w:r>
    </w:p>
    <w:p w14:paraId="202A6F9A" w14:textId="75C5C72A" w:rsidR="00A65AE7" w:rsidRPr="005034AD" w:rsidRDefault="00A65AE7" w:rsidP="00983547">
      <w:pPr>
        <w:pStyle w:val="ListParagraph"/>
        <w:numPr>
          <w:ilvl w:val="1"/>
          <w:numId w:val="4"/>
        </w:numPr>
        <w:ind w:hanging="644"/>
        <w:jc w:val="both"/>
        <w:rPr>
          <w:lang w:val="sr-Cyrl-BA"/>
        </w:rPr>
      </w:pPr>
      <w:r w:rsidRPr="005034AD">
        <w:rPr>
          <w:lang w:val="sr-Cyrl-BA"/>
        </w:rPr>
        <w:t>Ако</w:t>
      </w:r>
      <w:r w:rsidR="00752897">
        <w:rPr>
          <w:lang w:val="sr-Cyrl-BA"/>
        </w:rPr>
        <w:t xml:space="preserve"> купац</w:t>
      </w:r>
      <w:r w:rsidRPr="005034AD">
        <w:rPr>
          <w:lang w:val="sr-Cyrl-BA"/>
        </w:rPr>
        <w:t xml:space="preserve"> у року од </w:t>
      </w:r>
      <w:r w:rsidR="00AC26E0" w:rsidRPr="005034AD">
        <w:rPr>
          <w:lang w:val="sr-Cyrl-BA"/>
        </w:rPr>
        <w:t>три</w:t>
      </w:r>
      <w:r w:rsidRPr="005034AD">
        <w:rPr>
          <w:lang w:val="sr-Cyrl-BA"/>
        </w:rPr>
        <w:t xml:space="preserve"> </w:t>
      </w:r>
      <w:r w:rsidR="00701EE6">
        <w:rPr>
          <w:lang w:val="sr-Cyrl-BA"/>
        </w:rPr>
        <w:t xml:space="preserve">радна </w:t>
      </w:r>
      <w:r w:rsidRPr="005034AD">
        <w:rPr>
          <w:lang w:val="sr-Cyrl-BA"/>
        </w:rPr>
        <w:t xml:space="preserve">дана од дана </w:t>
      </w:r>
      <w:r w:rsidR="00701EE6">
        <w:rPr>
          <w:lang w:val="sr-Cyrl-BA"/>
        </w:rPr>
        <w:t>пријема обавјештења</w:t>
      </w:r>
      <w:r w:rsidRPr="005034AD">
        <w:rPr>
          <w:lang w:val="sr-Cyrl-BA"/>
        </w:rPr>
        <w:t xml:space="preserve"> </w:t>
      </w:r>
      <w:r w:rsidR="00701EE6" w:rsidRPr="005034AD">
        <w:rPr>
          <w:lang w:val="sr-Cyrl-BA"/>
        </w:rPr>
        <w:t xml:space="preserve">да је проглашен за најбољег понуђача </w:t>
      </w:r>
      <w:r w:rsidR="00284465" w:rsidRPr="005034AD">
        <w:rPr>
          <w:lang w:val="sr-Cyrl-BA"/>
        </w:rPr>
        <w:t xml:space="preserve">не </w:t>
      </w:r>
      <w:r w:rsidRPr="005034AD">
        <w:rPr>
          <w:lang w:val="sr-Cyrl-BA"/>
        </w:rPr>
        <w:t>уплати износ купопродајне цијене умањен за износ уплаћеног депозита</w:t>
      </w:r>
      <w:r w:rsidR="00284465" w:rsidRPr="005034AD">
        <w:rPr>
          <w:lang w:val="sr-Cyrl-BA"/>
        </w:rPr>
        <w:t xml:space="preserve"> сматраће се да је одустао од куповине и неће му се вратити уплаћени депозит. </w:t>
      </w:r>
    </w:p>
    <w:p w14:paraId="0F2E6672" w14:textId="3597A9C5" w:rsidR="00896766" w:rsidRDefault="00896766" w:rsidP="00896766">
      <w:pPr>
        <w:pStyle w:val="ListParagraph"/>
        <w:numPr>
          <w:ilvl w:val="1"/>
          <w:numId w:val="4"/>
        </w:numPr>
        <w:ind w:hanging="644"/>
        <w:jc w:val="both"/>
        <w:rPr>
          <w:lang w:val="sr-Cyrl-BA"/>
        </w:rPr>
      </w:pPr>
      <w:r>
        <w:rPr>
          <w:lang w:val="sr-Cyrl-BA"/>
        </w:rPr>
        <w:t>Ако најбољи понуђач не уплати купопродајну цијену умањену за износ уплаћеног депозита</w:t>
      </w:r>
      <w:r w:rsidR="00752897">
        <w:rPr>
          <w:lang w:val="sr-Cyrl-BA"/>
        </w:rPr>
        <w:t xml:space="preserve"> </w:t>
      </w:r>
      <w:r w:rsidR="00752897" w:rsidRPr="005034AD">
        <w:rPr>
          <w:lang w:val="sr-Cyrl-BA"/>
        </w:rPr>
        <w:t xml:space="preserve">у року од три </w:t>
      </w:r>
      <w:r w:rsidR="00752897">
        <w:rPr>
          <w:lang w:val="sr-Cyrl-BA"/>
        </w:rPr>
        <w:t xml:space="preserve">радна </w:t>
      </w:r>
      <w:r w:rsidR="00752897" w:rsidRPr="005034AD">
        <w:rPr>
          <w:lang w:val="sr-Cyrl-BA"/>
        </w:rPr>
        <w:t xml:space="preserve">дана од дана </w:t>
      </w:r>
      <w:r w:rsidR="00752897">
        <w:rPr>
          <w:lang w:val="sr-Cyrl-BA"/>
        </w:rPr>
        <w:t>пријема обавјештења</w:t>
      </w:r>
      <w:r w:rsidR="00752897" w:rsidRPr="005034AD">
        <w:rPr>
          <w:lang w:val="sr-Cyrl-BA"/>
        </w:rPr>
        <w:t xml:space="preserve"> да је проглашен за најбољег понуђача</w:t>
      </w:r>
      <w:r>
        <w:rPr>
          <w:lang w:val="sr-Cyrl-BA"/>
        </w:rPr>
        <w:t xml:space="preserve">, Агенција ће позвати другопласираног понуђача да закључи уговор о купородаји, ако такав буде постојао. </w:t>
      </w:r>
    </w:p>
    <w:p w14:paraId="74F48673" w14:textId="43FCAA6B" w:rsidR="00284465" w:rsidRDefault="00CB52C8" w:rsidP="00983547">
      <w:pPr>
        <w:pStyle w:val="ListParagraph"/>
        <w:numPr>
          <w:ilvl w:val="1"/>
          <w:numId w:val="4"/>
        </w:numPr>
        <w:ind w:hanging="644"/>
        <w:jc w:val="both"/>
        <w:rPr>
          <w:lang w:val="sr-Cyrl-BA"/>
        </w:rPr>
      </w:pPr>
      <w:r>
        <w:rPr>
          <w:lang w:val="sr-Cyrl-BA"/>
        </w:rPr>
        <w:t>Предмет продаје Агенција ће предати купцу радним даном, након достављања доказа о уплати купопродајне цијене</w:t>
      </w:r>
      <w:r w:rsidR="00896766">
        <w:rPr>
          <w:lang w:val="sr-Cyrl-BA"/>
        </w:rPr>
        <w:t xml:space="preserve"> и са купцем ће закључити уговор. </w:t>
      </w:r>
    </w:p>
    <w:p w14:paraId="19A506AD" w14:textId="5249A1B0" w:rsidR="00CB52C8" w:rsidRDefault="00F06B9E" w:rsidP="00983547">
      <w:pPr>
        <w:pStyle w:val="ListParagraph"/>
        <w:numPr>
          <w:ilvl w:val="1"/>
          <w:numId w:val="4"/>
        </w:numPr>
        <w:ind w:hanging="644"/>
        <w:jc w:val="both"/>
        <w:rPr>
          <w:lang w:val="sr-Cyrl-BA"/>
        </w:rPr>
      </w:pPr>
      <w:r>
        <w:rPr>
          <w:lang w:val="sr-Cyrl-BA"/>
        </w:rPr>
        <w:t xml:space="preserve">Купац сноси све обавезе, односно трошкове код </w:t>
      </w:r>
      <w:r w:rsidR="00C5283B">
        <w:rPr>
          <w:lang w:val="sr-Cyrl-BA"/>
        </w:rPr>
        <w:t xml:space="preserve">преузимања возила и преноса власништва. </w:t>
      </w:r>
    </w:p>
    <w:p w14:paraId="6497FCA2" w14:textId="77777777" w:rsidR="003611D5" w:rsidRDefault="003611D5" w:rsidP="003611D5">
      <w:pPr>
        <w:jc w:val="both"/>
        <w:rPr>
          <w:lang w:val="sr-Cyrl-BA"/>
        </w:rPr>
      </w:pPr>
    </w:p>
    <w:p w14:paraId="35F5CA66" w14:textId="5726E911" w:rsidR="003611D5" w:rsidRPr="00364397" w:rsidRDefault="00096B80" w:rsidP="00364397">
      <w:pPr>
        <w:pStyle w:val="ListParagraph"/>
        <w:numPr>
          <w:ilvl w:val="0"/>
          <w:numId w:val="4"/>
        </w:numPr>
        <w:ind w:left="284" w:hanging="284"/>
        <w:jc w:val="both"/>
        <w:rPr>
          <w:b/>
          <w:bCs/>
          <w:lang w:val="sr-Cyrl-BA"/>
        </w:rPr>
      </w:pPr>
      <w:r w:rsidRPr="00364397">
        <w:rPr>
          <w:b/>
          <w:bCs/>
          <w:lang w:val="sr-Cyrl-BA"/>
        </w:rPr>
        <w:t xml:space="preserve">ОСТАЛЕ ИНФОРМАЦЈЕ </w:t>
      </w:r>
    </w:p>
    <w:p w14:paraId="15C6BE61" w14:textId="77777777" w:rsidR="003611D5" w:rsidRDefault="003611D5" w:rsidP="003611D5">
      <w:pPr>
        <w:jc w:val="both"/>
        <w:rPr>
          <w:lang w:val="sr-Cyrl-BA"/>
        </w:rPr>
      </w:pPr>
    </w:p>
    <w:p w14:paraId="6DCCD04A" w14:textId="1F8BD66D" w:rsidR="00C5283B" w:rsidRPr="00D37708" w:rsidRDefault="0082738C" w:rsidP="00D37708">
      <w:pPr>
        <w:pStyle w:val="ListParagraph"/>
        <w:numPr>
          <w:ilvl w:val="1"/>
          <w:numId w:val="4"/>
        </w:numPr>
        <w:ind w:hanging="644"/>
        <w:jc w:val="both"/>
        <w:rPr>
          <w:lang w:val="sr-Cyrl-BA"/>
        </w:rPr>
      </w:pPr>
      <w:r>
        <w:rPr>
          <w:lang w:val="sr-Cyrl-BA"/>
        </w:rPr>
        <w:t>Текст јавног огласа, О</w:t>
      </w:r>
      <w:r w:rsidR="00096B80">
        <w:rPr>
          <w:lang w:val="sr-Cyrl-BA"/>
        </w:rPr>
        <w:t xml:space="preserve">бразац понуде и </w:t>
      </w:r>
      <w:r>
        <w:rPr>
          <w:lang w:val="sr-Cyrl-BA"/>
        </w:rPr>
        <w:t>О</w:t>
      </w:r>
      <w:r w:rsidR="00096B80">
        <w:rPr>
          <w:lang w:val="sr-Cyrl-BA"/>
        </w:rPr>
        <w:t xml:space="preserve">бразац изјаве о губитку права на враћање депозита </w:t>
      </w:r>
      <w:r w:rsidR="0028027F">
        <w:rPr>
          <w:lang w:val="sr-Cyrl-BA"/>
        </w:rPr>
        <w:t>могу</w:t>
      </w:r>
      <w:r w:rsidR="00D37708">
        <w:rPr>
          <w:lang w:val="sr-Cyrl-BA"/>
        </w:rPr>
        <w:t xml:space="preserve"> се преузети на интернет страници Агенције </w:t>
      </w:r>
      <w:hyperlink r:id="rId7" w:history="1">
        <w:r w:rsidR="004A600A" w:rsidRPr="00816671">
          <w:rPr>
            <w:rStyle w:val="Hyperlink"/>
            <w:lang w:val="sr-Latn-BA"/>
          </w:rPr>
          <w:t>www.auoirs.net</w:t>
        </w:r>
      </w:hyperlink>
      <w:r w:rsidR="00A3616E">
        <w:rPr>
          <w:lang w:val="sr-Latn-BA"/>
        </w:rPr>
        <w:t xml:space="preserve"> </w:t>
      </w:r>
      <w:r w:rsidR="00A3616E">
        <w:rPr>
          <w:lang w:val="sr-Cyrl-BA"/>
        </w:rPr>
        <w:t xml:space="preserve">или непосредно на писарници Агенције. </w:t>
      </w:r>
    </w:p>
    <w:p w14:paraId="4E69AD49" w14:textId="2B7C8ABB" w:rsidR="00B34BDD" w:rsidRPr="008F363E" w:rsidRDefault="00761B5A" w:rsidP="00B34BDD">
      <w:pPr>
        <w:pStyle w:val="ListParagraph"/>
        <w:numPr>
          <w:ilvl w:val="1"/>
          <w:numId w:val="4"/>
        </w:numPr>
        <w:ind w:hanging="644"/>
        <w:jc w:val="both"/>
        <w:rPr>
          <w:lang w:val="sr-Cyrl-BA"/>
        </w:rPr>
      </w:pPr>
      <w:r>
        <w:rPr>
          <w:lang w:val="sr-Cyrl-BA"/>
        </w:rPr>
        <w:t>Све додатне информације могу се добити</w:t>
      </w:r>
      <w:r w:rsidR="00B34BDD">
        <w:rPr>
          <w:lang w:val="sr-Cyrl-BA"/>
        </w:rPr>
        <w:t xml:space="preserve"> сваким радним даном</w:t>
      </w:r>
      <w:r>
        <w:rPr>
          <w:lang w:val="sr-Cyrl-BA"/>
        </w:rPr>
        <w:t xml:space="preserve"> на број телефона 051/456-500, и-мејл </w:t>
      </w:r>
      <w:r w:rsidRPr="00872C49">
        <w:rPr>
          <w:lang w:val="sr-Latn-BA"/>
        </w:rPr>
        <w:t>auoi@auoi.vladars.</w:t>
      </w:r>
      <w:r w:rsidR="00872C49">
        <w:rPr>
          <w:lang w:val="sr-Latn-BA"/>
        </w:rPr>
        <w:t>rs</w:t>
      </w:r>
      <w:r>
        <w:rPr>
          <w:lang w:val="sr-Cyrl-BA"/>
        </w:rPr>
        <w:t xml:space="preserve"> </w:t>
      </w:r>
      <w:r w:rsidR="00B34BDD">
        <w:rPr>
          <w:lang w:val="sr-Cyrl-BA"/>
        </w:rPr>
        <w:t xml:space="preserve">или непосредно у Агенцији. </w:t>
      </w:r>
    </w:p>
    <w:p w14:paraId="127C32C9" w14:textId="77777777" w:rsidR="00364397" w:rsidRDefault="00364397" w:rsidP="00B34BDD">
      <w:pPr>
        <w:jc w:val="both"/>
        <w:rPr>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B34BDD" w14:paraId="60F3CBC2" w14:textId="77777777" w:rsidTr="001E628A">
        <w:tc>
          <w:tcPr>
            <w:tcW w:w="3320" w:type="dxa"/>
          </w:tcPr>
          <w:p w14:paraId="4AB31D47" w14:textId="7E1F9DB3" w:rsidR="00B34BDD" w:rsidRDefault="00B34BDD" w:rsidP="00B34BDD">
            <w:pPr>
              <w:jc w:val="both"/>
              <w:rPr>
                <w:lang w:val="sr-Cyrl-BA"/>
              </w:rPr>
            </w:pPr>
            <w:r>
              <w:rPr>
                <w:lang w:val="sr-Cyrl-BA"/>
              </w:rPr>
              <w:t>Број: 08/3.01/790</w:t>
            </w:r>
            <w:r w:rsidR="00122F24">
              <w:rPr>
                <w:lang w:val="sr-Cyrl-BA"/>
              </w:rPr>
              <w:t>-</w:t>
            </w:r>
            <w:r w:rsidR="00896766">
              <w:rPr>
                <w:lang w:val="sr-Cyrl-BA"/>
              </w:rPr>
              <w:t>62/25</w:t>
            </w:r>
          </w:p>
        </w:tc>
        <w:tc>
          <w:tcPr>
            <w:tcW w:w="3321" w:type="dxa"/>
          </w:tcPr>
          <w:p w14:paraId="54770C53" w14:textId="77777777" w:rsidR="00B34BDD" w:rsidRDefault="00B34BDD" w:rsidP="00B34BDD">
            <w:pPr>
              <w:jc w:val="both"/>
              <w:rPr>
                <w:lang w:val="sr-Cyrl-BA"/>
              </w:rPr>
            </w:pPr>
          </w:p>
        </w:tc>
        <w:tc>
          <w:tcPr>
            <w:tcW w:w="3321" w:type="dxa"/>
          </w:tcPr>
          <w:p w14:paraId="7620BCB1" w14:textId="7F325276" w:rsidR="00B34BDD" w:rsidRPr="001E628A" w:rsidRDefault="00B34BDD" w:rsidP="001E628A">
            <w:pPr>
              <w:jc w:val="center"/>
              <w:rPr>
                <w:b/>
                <w:bCs/>
                <w:lang w:val="sr-Cyrl-BA"/>
              </w:rPr>
            </w:pPr>
            <w:r w:rsidRPr="001E628A">
              <w:rPr>
                <w:b/>
                <w:bCs/>
                <w:lang w:val="sr-Cyrl-BA"/>
              </w:rPr>
              <w:t>ДИРЕКТОР АГЕНЦИЈЕ</w:t>
            </w:r>
          </w:p>
        </w:tc>
      </w:tr>
      <w:tr w:rsidR="00B34BDD" w14:paraId="3875AA02" w14:textId="77777777" w:rsidTr="001E628A">
        <w:tc>
          <w:tcPr>
            <w:tcW w:w="3320" w:type="dxa"/>
          </w:tcPr>
          <w:p w14:paraId="03DCBC41" w14:textId="5220FB76" w:rsidR="00B34BDD" w:rsidRDefault="00B34BDD" w:rsidP="00B34BDD">
            <w:pPr>
              <w:jc w:val="both"/>
              <w:rPr>
                <w:lang w:val="sr-Cyrl-BA"/>
              </w:rPr>
            </w:pPr>
          </w:p>
        </w:tc>
        <w:tc>
          <w:tcPr>
            <w:tcW w:w="3321" w:type="dxa"/>
          </w:tcPr>
          <w:p w14:paraId="462EB6DF" w14:textId="77777777" w:rsidR="00B34BDD" w:rsidRDefault="00B34BDD" w:rsidP="00B34BDD">
            <w:pPr>
              <w:jc w:val="both"/>
              <w:rPr>
                <w:lang w:val="sr-Cyrl-BA"/>
              </w:rPr>
            </w:pPr>
          </w:p>
        </w:tc>
        <w:tc>
          <w:tcPr>
            <w:tcW w:w="3321" w:type="dxa"/>
          </w:tcPr>
          <w:p w14:paraId="092A57C4" w14:textId="77777777" w:rsidR="00B34BDD" w:rsidRPr="001E628A" w:rsidRDefault="00B34BDD" w:rsidP="001E628A">
            <w:pPr>
              <w:jc w:val="center"/>
              <w:rPr>
                <w:b/>
                <w:bCs/>
                <w:lang w:val="sr-Cyrl-BA"/>
              </w:rPr>
            </w:pPr>
          </w:p>
        </w:tc>
      </w:tr>
      <w:tr w:rsidR="00B34BDD" w14:paraId="293EE2C0" w14:textId="77777777" w:rsidTr="001E628A">
        <w:tc>
          <w:tcPr>
            <w:tcW w:w="3320" w:type="dxa"/>
          </w:tcPr>
          <w:p w14:paraId="1507E439" w14:textId="4FD176D8" w:rsidR="00B34BDD" w:rsidRDefault="00B34BDD" w:rsidP="00B34BDD">
            <w:pPr>
              <w:jc w:val="both"/>
              <w:rPr>
                <w:lang w:val="sr-Cyrl-BA"/>
              </w:rPr>
            </w:pPr>
            <w:r>
              <w:rPr>
                <w:lang w:val="sr-Cyrl-BA"/>
              </w:rPr>
              <w:t xml:space="preserve">Датум: </w:t>
            </w:r>
            <w:r w:rsidR="00281220">
              <w:t>31</w:t>
            </w:r>
            <w:r w:rsidR="00E444A1">
              <w:rPr>
                <w:lang w:val="sr-Cyrl-BA"/>
              </w:rPr>
              <w:t>.</w:t>
            </w:r>
            <w:r w:rsidR="00281220">
              <w:t>12</w:t>
            </w:r>
            <w:r w:rsidR="00896766">
              <w:rPr>
                <w:lang w:val="sr-Cyrl-BA"/>
              </w:rPr>
              <w:t>.</w:t>
            </w:r>
            <w:r>
              <w:rPr>
                <w:lang w:val="sr-Cyrl-BA"/>
              </w:rPr>
              <w:t>20</w:t>
            </w:r>
            <w:r w:rsidR="00E444A1">
              <w:rPr>
                <w:lang w:val="sr-Cyrl-BA"/>
              </w:rPr>
              <w:t>2</w:t>
            </w:r>
            <w:r w:rsidR="00281220">
              <w:t>5</w:t>
            </w:r>
            <w:r>
              <w:rPr>
                <w:lang w:val="sr-Cyrl-BA"/>
              </w:rPr>
              <w:t>. године</w:t>
            </w:r>
          </w:p>
        </w:tc>
        <w:tc>
          <w:tcPr>
            <w:tcW w:w="3321" w:type="dxa"/>
          </w:tcPr>
          <w:p w14:paraId="6ACB1BD9" w14:textId="77777777" w:rsidR="00B34BDD" w:rsidRDefault="00B34BDD" w:rsidP="00B34BDD">
            <w:pPr>
              <w:jc w:val="both"/>
              <w:rPr>
                <w:lang w:val="sr-Cyrl-BA"/>
              </w:rPr>
            </w:pPr>
          </w:p>
        </w:tc>
        <w:tc>
          <w:tcPr>
            <w:tcW w:w="3321" w:type="dxa"/>
          </w:tcPr>
          <w:p w14:paraId="0CF83611" w14:textId="002B9516" w:rsidR="00B34BDD" w:rsidRPr="001E628A" w:rsidRDefault="00B34BDD" w:rsidP="001E628A">
            <w:pPr>
              <w:jc w:val="center"/>
              <w:rPr>
                <w:b/>
                <w:bCs/>
                <w:lang w:val="sr-Cyrl-BA"/>
              </w:rPr>
            </w:pPr>
            <w:r w:rsidRPr="001E628A">
              <w:rPr>
                <w:b/>
                <w:bCs/>
                <w:lang w:val="sr-Cyrl-BA"/>
              </w:rPr>
              <w:t>Свјетлана Кусић</w:t>
            </w:r>
          </w:p>
        </w:tc>
      </w:tr>
    </w:tbl>
    <w:p w14:paraId="6B591BE5" w14:textId="59EF91F7" w:rsidR="00D85A46" w:rsidRPr="0056203C" w:rsidRDefault="00D85A46" w:rsidP="008F363E">
      <w:pPr>
        <w:jc w:val="both"/>
        <w:rPr>
          <w:lang w:val="sr-Cyrl-BA"/>
        </w:rPr>
      </w:pPr>
    </w:p>
    <w:sectPr w:rsidR="00D85A46" w:rsidRPr="0056203C" w:rsidSect="00364397">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AB629" w14:textId="77777777" w:rsidR="003924A7" w:rsidRDefault="003924A7" w:rsidP="00EA5B78">
      <w:r>
        <w:separator/>
      </w:r>
    </w:p>
  </w:endnote>
  <w:endnote w:type="continuationSeparator" w:id="0">
    <w:p w14:paraId="62254807" w14:textId="77777777" w:rsidR="003924A7" w:rsidRDefault="003924A7" w:rsidP="00EA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731273"/>
      <w:docPartObj>
        <w:docPartGallery w:val="Page Numbers (Bottom of Page)"/>
        <w:docPartUnique/>
      </w:docPartObj>
    </w:sdtPr>
    <w:sdtEndPr>
      <w:rPr>
        <w:noProof/>
      </w:rPr>
    </w:sdtEndPr>
    <w:sdtContent>
      <w:p w14:paraId="0178A013" w14:textId="75A9CD70" w:rsidR="00560075" w:rsidRDefault="00560075">
        <w:pPr>
          <w:pStyle w:val="Footer"/>
          <w:jc w:val="center"/>
        </w:pPr>
        <w:r>
          <w:rPr>
            <w:lang w:val="sr-Cyrl-BA"/>
          </w:rPr>
          <w:t>-</w:t>
        </w:r>
        <w:r>
          <w:fldChar w:fldCharType="begin"/>
        </w:r>
        <w:r>
          <w:instrText xml:space="preserve"> PAGE   \* MERGEFORMAT </w:instrText>
        </w:r>
        <w:r>
          <w:fldChar w:fldCharType="separate"/>
        </w:r>
        <w:r>
          <w:rPr>
            <w:noProof/>
          </w:rPr>
          <w:t>2</w:t>
        </w:r>
        <w:r>
          <w:rPr>
            <w:noProof/>
          </w:rPr>
          <w:fldChar w:fldCharType="end"/>
        </w:r>
        <w:r>
          <w:rPr>
            <w:noProof/>
            <w:lang w:val="sr-Cyrl-BA"/>
          </w:rPr>
          <w:t>-</w:t>
        </w:r>
      </w:p>
    </w:sdtContent>
  </w:sdt>
  <w:p w14:paraId="58E50238" w14:textId="77777777" w:rsidR="00EA5B78" w:rsidRDefault="00EA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D6F4D" w14:textId="77777777" w:rsidR="003924A7" w:rsidRDefault="003924A7" w:rsidP="00EA5B78">
      <w:r>
        <w:separator/>
      </w:r>
    </w:p>
  </w:footnote>
  <w:footnote w:type="continuationSeparator" w:id="0">
    <w:p w14:paraId="2D9EC005" w14:textId="77777777" w:rsidR="003924A7" w:rsidRDefault="003924A7" w:rsidP="00EA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1D39"/>
    <w:multiLevelType w:val="multilevel"/>
    <w:tmpl w:val="89C61CA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E76B89"/>
    <w:multiLevelType w:val="hybridMultilevel"/>
    <w:tmpl w:val="7E3E6F90"/>
    <w:lvl w:ilvl="0" w:tplc="256C147A">
      <w:start w:val="2020"/>
      <w:numFmt w:val="bullet"/>
      <w:lvlText w:val="-"/>
      <w:lvlJc w:val="left"/>
      <w:pPr>
        <w:ind w:left="1364" w:hanging="360"/>
      </w:pPr>
      <w:rPr>
        <w:rFonts w:ascii="Times New Roman" w:eastAsiaTheme="minorHAnsi"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BE617DD"/>
    <w:multiLevelType w:val="hybridMultilevel"/>
    <w:tmpl w:val="E0D0171A"/>
    <w:lvl w:ilvl="0" w:tplc="6A18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D31"/>
    <w:multiLevelType w:val="multilevel"/>
    <w:tmpl w:val="5B927BE6"/>
    <w:lvl w:ilvl="0">
      <w:start w:val="1"/>
      <w:numFmt w:val="decimal"/>
      <w:lvlText w:val="%1."/>
      <w:lvlJc w:val="left"/>
      <w:pPr>
        <w:ind w:left="720" w:hanging="360"/>
      </w:pPr>
      <w:rPr>
        <w:b w:val="0"/>
        <w:bCs w:val="0"/>
        <w:sz w:val="24"/>
        <w:szCs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4" w15:restartNumberingAfterBreak="0">
    <w:nsid w:val="26DE50A7"/>
    <w:multiLevelType w:val="hybridMultilevel"/>
    <w:tmpl w:val="BB3471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FD084E"/>
    <w:multiLevelType w:val="hybridMultilevel"/>
    <w:tmpl w:val="0B16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55568"/>
    <w:multiLevelType w:val="hybridMultilevel"/>
    <w:tmpl w:val="00643E18"/>
    <w:lvl w:ilvl="0" w:tplc="256C147A">
      <w:start w:val="2020"/>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15:restartNumberingAfterBreak="0">
    <w:nsid w:val="57452A07"/>
    <w:multiLevelType w:val="hybridMultilevel"/>
    <w:tmpl w:val="2CA4E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57798"/>
    <w:multiLevelType w:val="hybridMultilevel"/>
    <w:tmpl w:val="847C0886"/>
    <w:lvl w:ilvl="0" w:tplc="256C147A">
      <w:start w:val="2020"/>
      <w:numFmt w:val="bullet"/>
      <w:lvlText w:val="-"/>
      <w:lvlJc w:val="left"/>
      <w:pPr>
        <w:ind w:left="1364" w:hanging="360"/>
      </w:pPr>
      <w:rPr>
        <w:rFonts w:ascii="Times New Roman" w:eastAsiaTheme="minorHAnsi"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6FE608D9"/>
    <w:multiLevelType w:val="multilevel"/>
    <w:tmpl w:val="F52411F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b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74D3016C"/>
    <w:multiLevelType w:val="hybridMultilevel"/>
    <w:tmpl w:val="05A85DAA"/>
    <w:lvl w:ilvl="0" w:tplc="11821976">
      <w:start w:val="7"/>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4"/>
  </w:num>
  <w:num w:numId="3">
    <w:abstractNumId w:val="2"/>
  </w:num>
  <w:num w:numId="4">
    <w:abstractNumId w:val="9"/>
  </w:num>
  <w:num w:numId="5">
    <w:abstractNumId w:val="7"/>
  </w:num>
  <w:num w:numId="6">
    <w:abstractNumId w:val="6"/>
  </w:num>
  <w:num w:numId="7">
    <w:abstractNumId w:val="3"/>
  </w:num>
  <w:num w:numId="8">
    <w:abstractNumId w:val="1"/>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A7"/>
    <w:rsid w:val="00005332"/>
    <w:rsid w:val="00007373"/>
    <w:rsid w:val="00022FE1"/>
    <w:rsid w:val="00024B78"/>
    <w:rsid w:val="00034600"/>
    <w:rsid w:val="000438D1"/>
    <w:rsid w:val="00053724"/>
    <w:rsid w:val="00053CF6"/>
    <w:rsid w:val="00062316"/>
    <w:rsid w:val="00072AC0"/>
    <w:rsid w:val="00077025"/>
    <w:rsid w:val="000829FB"/>
    <w:rsid w:val="000833E9"/>
    <w:rsid w:val="000840E5"/>
    <w:rsid w:val="00085634"/>
    <w:rsid w:val="000910B0"/>
    <w:rsid w:val="00096B80"/>
    <w:rsid w:val="000A20DF"/>
    <w:rsid w:val="000A321D"/>
    <w:rsid w:val="000A4559"/>
    <w:rsid w:val="000A5D03"/>
    <w:rsid w:val="000C06E9"/>
    <w:rsid w:val="000C1A5F"/>
    <w:rsid w:val="000C39C0"/>
    <w:rsid w:val="000D0455"/>
    <w:rsid w:val="000D6FA6"/>
    <w:rsid w:val="000E79BC"/>
    <w:rsid w:val="000F64B6"/>
    <w:rsid w:val="000F6DED"/>
    <w:rsid w:val="00101FE2"/>
    <w:rsid w:val="00104F34"/>
    <w:rsid w:val="0010501E"/>
    <w:rsid w:val="00121C3D"/>
    <w:rsid w:val="00122F24"/>
    <w:rsid w:val="0016138A"/>
    <w:rsid w:val="00174EA2"/>
    <w:rsid w:val="001753B0"/>
    <w:rsid w:val="0018379A"/>
    <w:rsid w:val="0019466D"/>
    <w:rsid w:val="00195A66"/>
    <w:rsid w:val="001A5909"/>
    <w:rsid w:val="001A7D27"/>
    <w:rsid w:val="001C159E"/>
    <w:rsid w:val="001C6413"/>
    <w:rsid w:val="001E628A"/>
    <w:rsid w:val="001F06C0"/>
    <w:rsid w:val="001F28EC"/>
    <w:rsid w:val="001F3098"/>
    <w:rsid w:val="002032A7"/>
    <w:rsid w:val="00213014"/>
    <w:rsid w:val="00216CD6"/>
    <w:rsid w:val="00226958"/>
    <w:rsid w:val="00242239"/>
    <w:rsid w:val="002541D6"/>
    <w:rsid w:val="00274697"/>
    <w:rsid w:val="0028027F"/>
    <w:rsid w:val="00281220"/>
    <w:rsid w:val="00284465"/>
    <w:rsid w:val="00293719"/>
    <w:rsid w:val="002B0EA2"/>
    <w:rsid w:val="002B3107"/>
    <w:rsid w:val="002B3DC5"/>
    <w:rsid w:val="002C18F1"/>
    <w:rsid w:val="002C5096"/>
    <w:rsid w:val="002D0B25"/>
    <w:rsid w:val="002D311D"/>
    <w:rsid w:val="002E4FE1"/>
    <w:rsid w:val="002F72F7"/>
    <w:rsid w:val="00300B4A"/>
    <w:rsid w:val="00302133"/>
    <w:rsid w:val="00303102"/>
    <w:rsid w:val="00313C6B"/>
    <w:rsid w:val="003146EE"/>
    <w:rsid w:val="003178AE"/>
    <w:rsid w:val="00342E3D"/>
    <w:rsid w:val="0034329B"/>
    <w:rsid w:val="00343E06"/>
    <w:rsid w:val="00345617"/>
    <w:rsid w:val="003462BC"/>
    <w:rsid w:val="003505FF"/>
    <w:rsid w:val="0035642B"/>
    <w:rsid w:val="00357B1B"/>
    <w:rsid w:val="003611D5"/>
    <w:rsid w:val="00364397"/>
    <w:rsid w:val="00371FF1"/>
    <w:rsid w:val="003742B6"/>
    <w:rsid w:val="00374ABB"/>
    <w:rsid w:val="0038214B"/>
    <w:rsid w:val="003924A7"/>
    <w:rsid w:val="00395A73"/>
    <w:rsid w:val="003A7A43"/>
    <w:rsid w:val="003B0B54"/>
    <w:rsid w:val="003C628D"/>
    <w:rsid w:val="003E1DD5"/>
    <w:rsid w:val="003E6FF0"/>
    <w:rsid w:val="003F1B5C"/>
    <w:rsid w:val="003F23C7"/>
    <w:rsid w:val="003F5559"/>
    <w:rsid w:val="004130FB"/>
    <w:rsid w:val="004140B6"/>
    <w:rsid w:val="00417821"/>
    <w:rsid w:val="0042436E"/>
    <w:rsid w:val="00427D55"/>
    <w:rsid w:val="004326EE"/>
    <w:rsid w:val="00433C1B"/>
    <w:rsid w:val="00435334"/>
    <w:rsid w:val="00436CD9"/>
    <w:rsid w:val="00437890"/>
    <w:rsid w:val="00440B87"/>
    <w:rsid w:val="004463E6"/>
    <w:rsid w:val="00446D92"/>
    <w:rsid w:val="004479A0"/>
    <w:rsid w:val="00451867"/>
    <w:rsid w:val="00456707"/>
    <w:rsid w:val="00463031"/>
    <w:rsid w:val="00467584"/>
    <w:rsid w:val="00482390"/>
    <w:rsid w:val="00487172"/>
    <w:rsid w:val="004A0DFE"/>
    <w:rsid w:val="004A600A"/>
    <w:rsid w:val="004B2676"/>
    <w:rsid w:val="004B2892"/>
    <w:rsid w:val="004C0C7E"/>
    <w:rsid w:val="004C0CE3"/>
    <w:rsid w:val="004C4EB2"/>
    <w:rsid w:val="004C6C2B"/>
    <w:rsid w:val="004E2648"/>
    <w:rsid w:val="0050111B"/>
    <w:rsid w:val="00501FC2"/>
    <w:rsid w:val="00502949"/>
    <w:rsid w:val="005034AD"/>
    <w:rsid w:val="00504BE6"/>
    <w:rsid w:val="00505253"/>
    <w:rsid w:val="00511404"/>
    <w:rsid w:val="005143A0"/>
    <w:rsid w:val="005204F4"/>
    <w:rsid w:val="00521F90"/>
    <w:rsid w:val="005301CB"/>
    <w:rsid w:val="00541D0A"/>
    <w:rsid w:val="00545978"/>
    <w:rsid w:val="00547E02"/>
    <w:rsid w:val="00560075"/>
    <w:rsid w:val="0056203C"/>
    <w:rsid w:val="00566E30"/>
    <w:rsid w:val="00570E10"/>
    <w:rsid w:val="0057445F"/>
    <w:rsid w:val="00575A22"/>
    <w:rsid w:val="005831D4"/>
    <w:rsid w:val="00592BF1"/>
    <w:rsid w:val="00595826"/>
    <w:rsid w:val="00597A9A"/>
    <w:rsid w:val="005C3783"/>
    <w:rsid w:val="005C4614"/>
    <w:rsid w:val="005C5434"/>
    <w:rsid w:val="005D160A"/>
    <w:rsid w:val="005D5C03"/>
    <w:rsid w:val="005E16D6"/>
    <w:rsid w:val="005E7BE2"/>
    <w:rsid w:val="005F5538"/>
    <w:rsid w:val="006122CA"/>
    <w:rsid w:val="00614AF6"/>
    <w:rsid w:val="006154CC"/>
    <w:rsid w:val="006161EF"/>
    <w:rsid w:val="006227A7"/>
    <w:rsid w:val="00626B76"/>
    <w:rsid w:val="00630B5D"/>
    <w:rsid w:val="006417A7"/>
    <w:rsid w:val="00642A60"/>
    <w:rsid w:val="00643DFD"/>
    <w:rsid w:val="0066775B"/>
    <w:rsid w:val="00691282"/>
    <w:rsid w:val="006941EB"/>
    <w:rsid w:val="006957DD"/>
    <w:rsid w:val="00695AFC"/>
    <w:rsid w:val="006967E4"/>
    <w:rsid w:val="00696B4B"/>
    <w:rsid w:val="006B646D"/>
    <w:rsid w:val="006B6778"/>
    <w:rsid w:val="006C1D8D"/>
    <w:rsid w:val="006E1054"/>
    <w:rsid w:val="006E41DA"/>
    <w:rsid w:val="006E634A"/>
    <w:rsid w:val="006F06F4"/>
    <w:rsid w:val="006F32A3"/>
    <w:rsid w:val="006F61D7"/>
    <w:rsid w:val="00700C82"/>
    <w:rsid w:val="007010B8"/>
    <w:rsid w:val="00701EE6"/>
    <w:rsid w:val="0071363A"/>
    <w:rsid w:val="00717C90"/>
    <w:rsid w:val="007371D3"/>
    <w:rsid w:val="00742025"/>
    <w:rsid w:val="007473F3"/>
    <w:rsid w:val="00752897"/>
    <w:rsid w:val="00753610"/>
    <w:rsid w:val="007539D5"/>
    <w:rsid w:val="00753D5F"/>
    <w:rsid w:val="00761B5A"/>
    <w:rsid w:val="00764B3E"/>
    <w:rsid w:val="00773E3C"/>
    <w:rsid w:val="00792B9D"/>
    <w:rsid w:val="007943BB"/>
    <w:rsid w:val="007C6DA0"/>
    <w:rsid w:val="007D4F01"/>
    <w:rsid w:val="007E40D2"/>
    <w:rsid w:val="007E46D6"/>
    <w:rsid w:val="007E5CAC"/>
    <w:rsid w:val="007F72AD"/>
    <w:rsid w:val="008003A3"/>
    <w:rsid w:val="00803F99"/>
    <w:rsid w:val="00811663"/>
    <w:rsid w:val="008209E5"/>
    <w:rsid w:val="00820FC4"/>
    <w:rsid w:val="00822261"/>
    <w:rsid w:val="008255B7"/>
    <w:rsid w:val="0082738C"/>
    <w:rsid w:val="00840DA4"/>
    <w:rsid w:val="00844C10"/>
    <w:rsid w:val="00852F54"/>
    <w:rsid w:val="008559A4"/>
    <w:rsid w:val="00861EC1"/>
    <w:rsid w:val="00872375"/>
    <w:rsid w:val="00872A7F"/>
    <w:rsid w:val="00872C49"/>
    <w:rsid w:val="00895046"/>
    <w:rsid w:val="00896766"/>
    <w:rsid w:val="00896FD1"/>
    <w:rsid w:val="008B279E"/>
    <w:rsid w:val="008B40C7"/>
    <w:rsid w:val="008E5D15"/>
    <w:rsid w:val="008F363E"/>
    <w:rsid w:val="0090180B"/>
    <w:rsid w:val="00904995"/>
    <w:rsid w:val="0090725C"/>
    <w:rsid w:val="009072E0"/>
    <w:rsid w:val="009078DB"/>
    <w:rsid w:val="00907ABC"/>
    <w:rsid w:val="0091051B"/>
    <w:rsid w:val="00913C51"/>
    <w:rsid w:val="0091623C"/>
    <w:rsid w:val="009211FE"/>
    <w:rsid w:val="009224B7"/>
    <w:rsid w:val="009311D1"/>
    <w:rsid w:val="00937B6D"/>
    <w:rsid w:val="0094006C"/>
    <w:rsid w:val="00942C7B"/>
    <w:rsid w:val="00945029"/>
    <w:rsid w:val="00950AA3"/>
    <w:rsid w:val="00957BA1"/>
    <w:rsid w:val="00960F70"/>
    <w:rsid w:val="009642E5"/>
    <w:rsid w:val="0096630D"/>
    <w:rsid w:val="009723C6"/>
    <w:rsid w:val="00983547"/>
    <w:rsid w:val="00987537"/>
    <w:rsid w:val="00994228"/>
    <w:rsid w:val="00997765"/>
    <w:rsid w:val="009A1565"/>
    <w:rsid w:val="009A2142"/>
    <w:rsid w:val="009A7B3E"/>
    <w:rsid w:val="009B69B1"/>
    <w:rsid w:val="009C4402"/>
    <w:rsid w:val="009D264E"/>
    <w:rsid w:val="009D33C5"/>
    <w:rsid w:val="009E0E18"/>
    <w:rsid w:val="009E49E8"/>
    <w:rsid w:val="009E62D5"/>
    <w:rsid w:val="009E6BBA"/>
    <w:rsid w:val="009E7643"/>
    <w:rsid w:val="00A00248"/>
    <w:rsid w:val="00A10DE6"/>
    <w:rsid w:val="00A1642F"/>
    <w:rsid w:val="00A16D67"/>
    <w:rsid w:val="00A16E86"/>
    <w:rsid w:val="00A230A6"/>
    <w:rsid w:val="00A27463"/>
    <w:rsid w:val="00A30646"/>
    <w:rsid w:val="00A3616E"/>
    <w:rsid w:val="00A42D75"/>
    <w:rsid w:val="00A4461E"/>
    <w:rsid w:val="00A57C1E"/>
    <w:rsid w:val="00A65AE7"/>
    <w:rsid w:val="00A667A6"/>
    <w:rsid w:val="00A738EE"/>
    <w:rsid w:val="00A74543"/>
    <w:rsid w:val="00A74F20"/>
    <w:rsid w:val="00A7750C"/>
    <w:rsid w:val="00A824FB"/>
    <w:rsid w:val="00A85A83"/>
    <w:rsid w:val="00A94158"/>
    <w:rsid w:val="00A978D7"/>
    <w:rsid w:val="00AA5F61"/>
    <w:rsid w:val="00AB0CEA"/>
    <w:rsid w:val="00AB7221"/>
    <w:rsid w:val="00AC0669"/>
    <w:rsid w:val="00AC26E0"/>
    <w:rsid w:val="00AC4D3E"/>
    <w:rsid w:val="00AC7970"/>
    <w:rsid w:val="00AC7BE7"/>
    <w:rsid w:val="00AD0F1D"/>
    <w:rsid w:val="00AD2D5B"/>
    <w:rsid w:val="00AD5F30"/>
    <w:rsid w:val="00B0589C"/>
    <w:rsid w:val="00B141D2"/>
    <w:rsid w:val="00B274A6"/>
    <w:rsid w:val="00B312E0"/>
    <w:rsid w:val="00B31741"/>
    <w:rsid w:val="00B34BDD"/>
    <w:rsid w:val="00B4635F"/>
    <w:rsid w:val="00B55152"/>
    <w:rsid w:val="00B63927"/>
    <w:rsid w:val="00B878E7"/>
    <w:rsid w:val="00B91096"/>
    <w:rsid w:val="00B92513"/>
    <w:rsid w:val="00BC1765"/>
    <w:rsid w:val="00BC3136"/>
    <w:rsid w:val="00BC4E14"/>
    <w:rsid w:val="00BE43FB"/>
    <w:rsid w:val="00BF5E43"/>
    <w:rsid w:val="00C059DB"/>
    <w:rsid w:val="00C05ACD"/>
    <w:rsid w:val="00C2351E"/>
    <w:rsid w:val="00C2538A"/>
    <w:rsid w:val="00C2673C"/>
    <w:rsid w:val="00C34285"/>
    <w:rsid w:val="00C373AC"/>
    <w:rsid w:val="00C50E93"/>
    <w:rsid w:val="00C5283B"/>
    <w:rsid w:val="00C62E7B"/>
    <w:rsid w:val="00C86A91"/>
    <w:rsid w:val="00C90618"/>
    <w:rsid w:val="00CB332E"/>
    <w:rsid w:val="00CB3A08"/>
    <w:rsid w:val="00CB52C8"/>
    <w:rsid w:val="00CD0E72"/>
    <w:rsid w:val="00CD51BF"/>
    <w:rsid w:val="00CF0EE7"/>
    <w:rsid w:val="00CF4749"/>
    <w:rsid w:val="00CF5A45"/>
    <w:rsid w:val="00D03DE3"/>
    <w:rsid w:val="00D04A5D"/>
    <w:rsid w:val="00D171BD"/>
    <w:rsid w:val="00D27629"/>
    <w:rsid w:val="00D330FB"/>
    <w:rsid w:val="00D35105"/>
    <w:rsid w:val="00D37708"/>
    <w:rsid w:val="00D51CCE"/>
    <w:rsid w:val="00D55616"/>
    <w:rsid w:val="00D57C64"/>
    <w:rsid w:val="00D713B5"/>
    <w:rsid w:val="00D74931"/>
    <w:rsid w:val="00D774C2"/>
    <w:rsid w:val="00D820B5"/>
    <w:rsid w:val="00D82996"/>
    <w:rsid w:val="00D85A46"/>
    <w:rsid w:val="00DA2E5D"/>
    <w:rsid w:val="00DA481A"/>
    <w:rsid w:val="00DA647B"/>
    <w:rsid w:val="00DB2A28"/>
    <w:rsid w:val="00DC3EDB"/>
    <w:rsid w:val="00DD4F94"/>
    <w:rsid w:val="00DE1FB1"/>
    <w:rsid w:val="00DE60DA"/>
    <w:rsid w:val="00DF178D"/>
    <w:rsid w:val="00E02D3C"/>
    <w:rsid w:val="00E13A02"/>
    <w:rsid w:val="00E164ED"/>
    <w:rsid w:val="00E20990"/>
    <w:rsid w:val="00E25EFA"/>
    <w:rsid w:val="00E3262B"/>
    <w:rsid w:val="00E44004"/>
    <w:rsid w:val="00E444A1"/>
    <w:rsid w:val="00E45503"/>
    <w:rsid w:val="00E4736A"/>
    <w:rsid w:val="00E51B97"/>
    <w:rsid w:val="00E55280"/>
    <w:rsid w:val="00E64A9D"/>
    <w:rsid w:val="00E671E4"/>
    <w:rsid w:val="00E72A88"/>
    <w:rsid w:val="00E734C1"/>
    <w:rsid w:val="00E74EB4"/>
    <w:rsid w:val="00E75EB4"/>
    <w:rsid w:val="00E76A22"/>
    <w:rsid w:val="00E8347C"/>
    <w:rsid w:val="00E84F2C"/>
    <w:rsid w:val="00E9313B"/>
    <w:rsid w:val="00EA3503"/>
    <w:rsid w:val="00EA5B78"/>
    <w:rsid w:val="00EC283C"/>
    <w:rsid w:val="00EC7985"/>
    <w:rsid w:val="00ED6A65"/>
    <w:rsid w:val="00ED7ABD"/>
    <w:rsid w:val="00ED7DE8"/>
    <w:rsid w:val="00EE3024"/>
    <w:rsid w:val="00EF10F8"/>
    <w:rsid w:val="00EF3EB5"/>
    <w:rsid w:val="00F06B9E"/>
    <w:rsid w:val="00F06CA9"/>
    <w:rsid w:val="00F14D74"/>
    <w:rsid w:val="00F2305F"/>
    <w:rsid w:val="00F320DA"/>
    <w:rsid w:val="00F3591F"/>
    <w:rsid w:val="00F37CAB"/>
    <w:rsid w:val="00F571A4"/>
    <w:rsid w:val="00F575ED"/>
    <w:rsid w:val="00F5760B"/>
    <w:rsid w:val="00F62FEF"/>
    <w:rsid w:val="00F659F5"/>
    <w:rsid w:val="00F75815"/>
    <w:rsid w:val="00F7702F"/>
    <w:rsid w:val="00F8166F"/>
    <w:rsid w:val="00F82D2F"/>
    <w:rsid w:val="00FA4379"/>
    <w:rsid w:val="00FA6551"/>
    <w:rsid w:val="00FB3DF7"/>
    <w:rsid w:val="00FD34C7"/>
    <w:rsid w:val="00FF05B8"/>
    <w:rsid w:val="00FF13F0"/>
    <w:rsid w:val="00FF60AF"/>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24CB6"/>
  <w15:chartTrackingRefBased/>
  <w15:docId w15:val="{6D53F317-C4EB-46D4-8140-82A56D8C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4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9C0"/>
    <w:pPr>
      <w:ind w:left="720"/>
      <w:contextualSpacing/>
    </w:pPr>
  </w:style>
  <w:style w:type="character" w:styleId="Hyperlink">
    <w:name w:val="Hyperlink"/>
    <w:basedOn w:val="DefaultParagraphFont"/>
    <w:uiPriority w:val="99"/>
    <w:unhideWhenUsed/>
    <w:rsid w:val="00D37708"/>
    <w:rPr>
      <w:color w:val="0563C1" w:themeColor="hyperlink"/>
      <w:u w:val="single"/>
    </w:rPr>
  </w:style>
  <w:style w:type="character" w:styleId="UnresolvedMention">
    <w:name w:val="Unresolved Mention"/>
    <w:basedOn w:val="DefaultParagraphFont"/>
    <w:uiPriority w:val="99"/>
    <w:semiHidden/>
    <w:unhideWhenUsed/>
    <w:rsid w:val="00D37708"/>
    <w:rPr>
      <w:color w:val="605E5C"/>
      <w:shd w:val="clear" w:color="auto" w:fill="E1DFDD"/>
    </w:rPr>
  </w:style>
  <w:style w:type="table" w:styleId="TableGrid">
    <w:name w:val="Table Grid"/>
    <w:basedOn w:val="TableNormal"/>
    <w:uiPriority w:val="39"/>
    <w:rsid w:val="00B34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B78"/>
    <w:pPr>
      <w:tabs>
        <w:tab w:val="center" w:pos="4680"/>
        <w:tab w:val="right" w:pos="9360"/>
      </w:tabs>
    </w:pPr>
  </w:style>
  <w:style w:type="character" w:customStyle="1" w:styleId="HeaderChar">
    <w:name w:val="Header Char"/>
    <w:basedOn w:val="DefaultParagraphFont"/>
    <w:link w:val="Header"/>
    <w:uiPriority w:val="99"/>
    <w:rsid w:val="00EA5B78"/>
  </w:style>
  <w:style w:type="paragraph" w:styleId="Footer">
    <w:name w:val="footer"/>
    <w:basedOn w:val="Normal"/>
    <w:link w:val="FooterChar"/>
    <w:uiPriority w:val="99"/>
    <w:unhideWhenUsed/>
    <w:rsid w:val="00EA5B78"/>
    <w:pPr>
      <w:tabs>
        <w:tab w:val="center" w:pos="4680"/>
        <w:tab w:val="right" w:pos="9360"/>
      </w:tabs>
    </w:pPr>
  </w:style>
  <w:style w:type="character" w:customStyle="1" w:styleId="FooterChar">
    <w:name w:val="Footer Char"/>
    <w:basedOn w:val="DefaultParagraphFont"/>
    <w:link w:val="Footer"/>
    <w:uiPriority w:val="99"/>
    <w:rsid w:val="00EA5B78"/>
  </w:style>
  <w:style w:type="table" w:customStyle="1" w:styleId="TableGrid1">
    <w:name w:val="Table Grid1"/>
    <w:basedOn w:val="TableNormal"/>
    <w:next w:val="TableGrid"/>
    <w:uiPriority w:val="59"/>
    <w:rsid w:val="00342E3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oir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6</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Aleksandar Sladojević</cp:lastModifiedBy>
  <cp:revision>182</cp:revision>
  <cp:lastPrinted>2025-12-29T10:22:00Z</cp:lastPrinted>
  <dcterms:created xsi:type="dcterms:W3CDTF">2022-03-29T06:49:00Z</dcterms:created>
  <dcterms:modified xsi:type="dcterms:W3CDTF">2025-12-31T09:06:00Z</dcterms:modified>
</cp:coreProperties>
</file>